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rPr>
        <w:t>河南省坤景包装有限公司</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rPr>
        <w:t>年产2000箱包装袋、1000包纸及250箱箱贴项目</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r>
        <w:rPr>
          <w:rFonts w:hint="default" w:ascii="Times New Roman" w:hAnsi="Times New Roman" w:eastAsia="宋体" w:cs="Times New Roman"/>
          <w:b/>
          <w:bCs/>
          <w:color w:val="auto"/>
          <w:kern w:val="2"/>
          <w:sz w:val="36"/>
          <w:szCs w:val="36"/>
        </w:rPr>
        <w:t>竣工环境保护验收监测报告表</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建设单位：河南省坤景包装有限公司</w:t>
      </w: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编制单位：河南省坤景包装有限公司</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2</w:t>
      </w:r>
      <w:r>
        <w:rPr>
          <w:rFonts w:hint="default" w:ascii="Times New Roman" w:hAnsi="Times New Roman" w:cs="Times New Roman" w:eastAsiaTheme="minorEastAsia"/>
          <w:b w:val="0"/>
          <w:bCs w:val="0"/>
          <w:color w:val="auto"/>
          <w:kern w:val="2"/>
          <w:sz w:val="32"/>
          <w:szCs w:val="32"/>
          <w:u w:val="none"/>
          <w:lang w:val="en-US" w:eastAsia="zh-CN"/>
        </w:rPr>
        <w:t>月</w:t>
      </w:r>
      <w:bookmarkStart w:id="4" w:name="_GoBack"/>
      <w:bookmarkEnd w:id="4"/>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建设单位：河南省坤景包装有限公司</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张中轩</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15936566444</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址：长垣</w:t>
      </w:r>
      <w:r>
        <w:rPr>
          <w:rFonts w:hint="eastAsia" w:ascii="Times New Roman" w:hAnsi="Times New Roman" w:eastAsia="宋体" w:cs="Times New Roman"/>
          <w:b w:val="0"/>
          <w:bCs w:val="0"/>
          <w:color w:val="auto"/>
          <w:kern w:val="2"/>
          <w:sz w:val="28"/>
          <w:szCs w:val="28"/>
          <w:lang w:val="en-US" w:eastAsia="zh-CN"/>
        </w:rPr>
        <w:t>市</w:t>
      </w:r>
      <w:r>
        <w:rPr>
          <w:rFonts w:hint="default" w:ascii="Times New Roman" w:hAnsi="Times New Roman" w:eastAsia="宋体" w:cs="Times New Roman"/>
          <w:b w:val="0"/>
          <w:bCs w:val="0"/>
          <w:color w:val="auto"/>
          <w:kern w:val="2"/>
          <w:sz w:val="28"/>
          <w:szCs w:val="28"/>
          <w:lang w:val="en-US" w:eastAsia="zh-CN"/>
        </w:rPr>
        <w:t>张三寨工业区166号</w:t>
      </w:r>
    </w:p>
    <w:p>
      <w:pPr>
        <w:pStyle w:val="2"/>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检测</w:t>
      </w: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单位：河南鑫成</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环测检测技术有限公司</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法人代表：</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fldChar w:fldCharType="begin"/>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instrText xml:space="preserve"> HYPERLINK "https://www.qcc.com/pl/pc871eb7704ec71ebf01ca4823d46fdb.html" \t "https://www.qcc.com/firm/_blank" </w:instrTex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fldChar w:fldCharType="separate"/>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张铭祺</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18738347377</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编制单位：河南省坤景包装有限公司</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张中轩</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项目负责人：</w:t>
      </w:r>
      <w:r>
        <w:rPr>
          <w:rFonts w:hint="eastAsia" w:ascii="Times New Roman" w:hAnsi="Times New Roman" w:eastAsia="宋体" w:cs="Times New Roman"/>
          <w:b w:val="0"/>
          <w:bCs w:val="0"/>
          <w:color w:val="auto"/>
          <w:kern w:val="2"/>
          <w:sz w:val="28"/>
          <w:szCs w:val="28"/>
          <w:lang w:val="en-US" w:eastAsia="zh-CN"/>
        </w:rPr>
        <w:t>张中轩</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15936566444</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kern w:val="0"/>
          <w:sz w:val="28"/>
          <w:szCs w:val="28"/>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val="0"/>
          <w:bCs w:val="0"/>
          <w:color w:val="auto"/>
          <w:kern w:val="2"/>
          <w:sz w:val="28"/>
          <w:szCs w:val="28"/>
          <w:lang w:val="en-US" w:eastAsia="zh-CN"/>
        </w:rPr>
        <w:t>地    址：长垣</w:t>
      </w:r>
      <w:r>
        <w:rPr>
          <w:rFonts w:hint="eastAsia" w:ascii="Times New Roman" w:hAnsi="Times New Roman" w:eastAsia="宋体" w:cs="Times New Roman"/>
          <w:b w:val="0"/>
          <w:bCs w:val="0"/>
          <w:color w:val="auto"/>
          <w:kern w:val="2"/>
          <w:sz w:val="28"/>
          <w:szCs w:val="28"/>
          <w:lang w:val="en-US" w:eastAsia="zh-CN"/>
        </w:rPr>
        <w:t>市</w:t>
      </w:r>
      <w:r>
        <w:rPr>
          <w:rFonts w:hint="default" w:ascii="Times New Roman" w:hAnsi="Times New Roman" w:eastAsia="宋体" w:cs="Times New Roman"/>
          <w:b w:val="0"/>
          <w:bCs w:val="0"/>
          <w:color w:val="auto"/>
          <w:kern w:val="2"/>
          <w:sz w:val="28"/>
          <w:szCs w:val="28"/>
          <w:lang w:val="en-US" w:eastAsia="zh-CN"/>
        </w:rPr>
        <w:t>张三寨工业区166号</w:t>
      </w: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1876"/>
        <w:gridCol w:w="2147"/>
        <w:gridCol w:w="1350"/>
        <w:gridCol w:w="981"/>
        <w:gridCol w:w="11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35"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年产2000箱包装袋、1000包纸及250箱箱贴项目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35"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河南省坤景包装有限公司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4056"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新建√</w:t>
            </w:r>
            <w:r>
              <w:rPr>
                <w:rFonts w:hint="eastAsia" w:ascii="Times New Roman" w:hAnsi="Times New Roman" w:eastAsia="宋体" w:cs="Times New Roman"/>
                <w:sz w:val="24"/>
                <w:lang w:val="en-US" w:eastAsia="zh-CN"/>
              </w:rPr>
              <w:t xml:space="preserve"> </w:t>
            </w:r>
            <w:r>
              <w:rPr>
                <w:rFonts w:hint="default" w:ascii="Times New Roman" w:hAnsi="Times New Roman" w:eastAsia="宋体" w:cs="Times New Roman"/>
                <w:sz w:val="24"/>
                <w:lang w:val="en-US" w:eastAsia="zh-CN"/>
              </w:rPr>
              <w:t>改扩建 技改  迁建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4056"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长垣</w:t>
            </w:r>
            <w:r>
              <w:rPr>
                <w:rFonts w:hint="eastAsia" w:ascii="Times New Roman" w:hAnsi="Times New Roman" w:eastAsia="宋体" w:cs="Times New Roman"/>
                <w:sz w:val="24"/>
                <w:lang w:val="en-US" w:eastAsia="zh-CN"/>
              </w:rPr>
              <w:t>市</w:t>
            </w:r>
            <w:r>
              <w:rPr>
                <w:rFonts w:hint="default" w:ascii="Times New Roman" w:hAnsi="Times New Roman" w:eastAsia="宋体" w:cs="Times New Roman"/>
                <w:sz w:val="24"/>
                <w:lang w:val="en-US" w:eastAsia="zh-CN"/>
              </w:rPr>
              <w:t>张三寨工业区166号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4056"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包装袋、透析纸及箱贴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19</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1</w:t>
            </w:r>
            <w:r>
              <w:rPr>
                <w:rFonts w:hint="default" w:ascii="Times New Roman" w:hAnsi="Times New Roman" w:cs="Times New Roman" w:eastAsiaTheme="minorEastAsia"/>
                <w:color w:val="auto"/>
                <w:sz w:val="24"/>
                <w:szCs w:val="24"/>
                <w:lang w:val="en-US" w:eastAsia="zh-CN"/>
              </w:rPr>
              <w:t>月</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开工建设时间</w:t>
            </w:r>
          </w:p>
        </w:tc>
        <w:tc>
          <w:tcPr>
            <w:tcW w:w="1889"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1889"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2024年1月3日~1月4日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审批部门</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auto"/>
                <w:sz w:val="24"/>
                <w:szCs w:val="24"/>
                <w:lang w:val="en-US" w:eastAsia="zh-CN"/>
              </w:rPr>
              <w:t>长垣县环境保护局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019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编制单位</w:t>
            </w:r>
          </w:p>
        </w:tc>
        <w:tc>
          <w:tcPr>
            <w:tcW w:w="1889"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重庆丰达环境影响评价有限公司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1889"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100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727"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14</w:t>
            </w:r>
            <w:r>
              <w:rPr>
                <w:rFonts w:hint="default" w:ascii="Times New Roman" w:hAnsi="Times New Roman" w:cs="Times New Roman" w:eastAsiaTheme="minorEastAsia"/>
                <w:color w:val="auto"/>
                <w:sz w:val="24"/>
                <w:szCs w:val="24"/>
                <w:lang w:val="en-US" w:eastAsia="zh-CN"/>
              </w:rPr>
              <w:t>万</w:t>
            </w:r>
          </w:p>
        </w:tc>
        <w:tc>
          <w:tcPr>
            <w:tcW w:w="528"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14</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100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727"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14</w:t>
            </w:r>
            <w:r>
              <w:rPr>
                <w:rFonts w:hint="default" w:ascii="Times New Roman" w:hAnsi="Times New Roman" w:cs="Times New Roman" w:eastAsiaTheme="minorEastAsia"/>
                <w:color w:val="auto"/>
                <w:sz w:val="24"/>
                <w:szCs w:val="24"/>
                <w:lang w:val="en-US" w:eastAsia="zh-CN"/>
              </w:rPr>
              <w:t>万</w:t>
            </w:r>
          </w:p>
        </w:tc>
        <w:tc>
          <w:tcPr>
            <w:tcW w:w="528"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14</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4056"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57" w:hRule="atLeast"/>
          <w:jc w:val="center"/>
        </w:trPr>
        <w:tc>
          <w:tcPr>
            <w:tcW w:w="5000" w:type="pct"/>
            <w:gridSpan w:val="6"/>
            <w:vAlign w:val="center"/>
          </w:tcPr>
          <w:p>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sz w:val="24"/>
                <w:lang w:val="en-US" w:eastAsia="zh-CN"/>
              </w:rPr>
              <w:t>河南省坤景包装有限公</w:t>
            </w:r>
            <w:r>
              <w:rPr>
                <w:rFonts w:hint="default" w:ascii="Times New Roman" w:hAnsi="Times New Roman" w:eastAsia="宋体" w:cs="Times New Roman"/>
                <w:sz w:val="24"/>
                <w:lang w:val="en-US" w:eastAsia="zh-CN"/>
              </w:rPr>
              <w:t>司</w:t>
            </w:r>
            <w:r>
              <w:rPr>
                <w:rFonts w:hint="eastAsia" w:ascii="Times New Roman" w:hAnsi="Times New Roman" w:eastAsia="宋体" w:cs="Times New Roman"/>
                <w:bCs/>
                <w:sz w:val="24"/>
                <w:szCs w:val="24"/>
                <w:lang w:eastAsia="zh-CN"/>
              </w:rPr>
              <w:t>在</w:t>
            </w:r>
            <w:r>
              <w:rPr>
                <w:rFonts w:hint="default" w:ascii="Times New Roman" w:hAnsi="Times New Roman" w:eastAsia="宋体" w:cs="Times New Roman"/>
                <w:sz w:val="24"/>
                <w:lang w:val="en-US" w:eastAsia="zh-CN"/>
              </w:rPr>
              <w:t>长垣</w:t>
            </w:r>
            <w:r>
              <w:rPr>
                <w:rFonts w:hint="eastAsia" w:ascii="Times New Roman" w:hAnsi="Times New Roman" w:eastAsia="宋体" w:cs="Times New Roman"/>
                <w:sz w:val="24"/>
                <w:lang w:val="en-US" w:eastAsia="zh-CN"/>
              </w:rPr>
              <w:t>市</w:t>
            </w:r>
            <w:r>
              <w:rPr>
                <w:rFonts w:hint="default" w:ascii="Times New Roman" w:hAnsi="Times New Roman" w:eastAsia="宋体" w:cs="Times New Roman"/>
                <w:sz w:val="24"/>
                <w:lang w:val="en-US" w:eastAsia="zh-CN"/>
              </w:rPr>
              <w:t>张三寨工业区166号</w:t>
            </w:r>
            <w:r>
              <w:rPr>
                <w:rFonts w:hint="eastAsia" w:ascii="Times New Roman" w:hAnsi="Times New Roman" w:eastAsia="宋体" w:cs="Times New Roman"/>
                <w:bCs/>
                <w:sz w:val="24"/>
                <w:szCs w:val="24"/>
                <w:lang w:eastAsia="zh-CN"/>
              </w:rPr>
              <w:t>建设</w:t>
            </w:r>
            <w:r>
              <w:rPr>
                <w:rFonts w:hint="eastAsia" w:ascii="Times New Roman" w:hAnsi="Times New Roman" w:eastAsia="宋体" w:cs="Times New Roman"/>
                <w:sz w:val="24"/>
                <w:lang w:val="en-US" w:eastAsia="zh-CN"/>
              </w:rPr>
              <w:t>年产2000箱包装袋、1000包纸及250箱箱贴项目</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color w:val="auto"/>
                <w:sz w:val="24"/>
                <w:szCs w:val="24"/>
                <w:vertAlign w:val="baseline"/>
                <w:lang w:val="en-US" w:eastAsia="zh-CN"/>
              </w:rPr>
              <w:t>项目占地约</w:t>
            </w:r>
            <w:r>
              <w:rPr>
                <w:rFonts w:hint="eastAsia" w:ascii="Times New Roman" w:hAnsi="Times New Roman" w:eastAsia="宋体" w:cs="Times New Roman"/>
                <w:color w:val="000000"/>
                <w:sz w:val="24"/>
                <w:szCs w:val="24"/>
                <w:highlight w:val="none"/>
                <w:lang w:val="en-US" w:eastAsia="zh-CN"/>
              </w:rPr>
              <w:t>1667</w:t>
            </w:r>
            <w:r>
              <w:rPr>
                <w:rFonts w:hint="eastAsia" w:ascii="Times New Roman" w:hAnsi="Times New Roman" w:eastAsia="宋体" w:cs="Times New Roman"/>
                <w:color w:val="auto"/>
                <w:sz w:val="24"/>
                <w:szCs w:val="24"/>
                <w:vertAlign w:val="baseline"/>
                <w:lang w:val="en-US" w:eastAsia="zh-CN"/>
              </w:rPr>
              <w:t>平方米</w:t>
            </w:r>
            <w:r>
              <w:rPr>
                <w:rFonts w:hint="eastAsia" w:ascii="Times New Roman" w:hAnsi="Times New Roman" w:eastAsia="宋体" w:cs="Times New Roman"/>
                <w:color w:val="auto"/>
                <w:sz w:val="24"/>
                <w:szCs w:val="24"/>
                <w:lang w:eastAsia="zh-CN"/>
              </w:rPr>
              <w:t>。本项目卫生防护距离</w:t>
            </w:r>
            <w:r>
              <w:rPr>
                <w:rFonts w:hint="eastAsia" w:ascii="Times New Roman" w:hAnsi="Times New Roman" w:eastAsia="宋体" w:cs="Times New Roman"/>
                <w:color w:val="auto"/>
                <w:sz w:val="24"/>
                <w:szCs w:val="24"/>
                <w:lang w:val="en-US" w:eastAsia="zh-CN"/>
              </w:rPr>
              <w:t>50米内无环境敏感点</w:t>
            </w:r>
            <w:r>
              <w:rPr>
                <w:rFonts w:hint="eastAsia" w:ascii="Times New Roman" w:hAnsi="Times New Roman" w:eastAsia="宋体" w:cs="Times New Roman"/>
                <w:color w:val="auto"/>
                <w:sz w:val="24"/>
                <w:szCs w:val="24"/>
                <w:lang w:eastAsia="zh-CN"/>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auto"/>
                <w:sz w:val="24"/>
                <w:szCs w:val="24"/>
                <w:lang w:val="en-US" w:eastAsia="zh-CN"/>
              </w:rPr>
              <w:t>20</w:t>
            </w:r>
            <w:r>
              <w:rPr>
                <w:rFonts w:hint="eastAsia" w:ascii="Times New Roman" w:hAnsi="Times New Roman" w:eastAsia="宋体" w:cs="Times New Roman"/>
                <w:color w:val="auto"/>
                <w:sz w:val="24"/>
                <w:szCs w:val="24"/>
                <w:lang w:val="en-US" w:eastAsia="zh-CN"/>
              </w:rPr>
              <w:t>19</w:t>
            </w:r>
            <w:r>
              <w:rPr>
                <w:rFonts w:hint="default" w:ascii="Times New Roman" w:hAnsi="Times New Roman" w:eastAsia="宋体"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月，</w:t>
            </w:r>
            <w:r>
              <w:rPr>
                <w:rFonts w:hint="eastAsia" w:ascii="Times New Roman" w:hAnsi="Times New Roman" w:cs="Times New Roman" w:eastAsiaTheme="minorEastAsia"/>
                <w:color w:val="auto"/>
                <w:sz w:val="24"/>
                <w:szCs w:val="24"/>
                <w:lang w:val="en-US" w:eastAsia="zh-CN"/>
              </w:rPr>
              <w:t>重庆丰达环境影响评价有限公司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编制完成了本项目的环境影响报告表，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2019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1月28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default" w:ascii="Times New Roman" w:hAnsi="Times New Roman" w:eastAsia="宋体" w:cs="Times New Roman"/>
                <w:color w:val="auto"/>
                <w:sz w:val="24"/>
                <w:szCs w:val="24"/>
                <w:lang w:val="en-US" w:eastAsia="zh-CN"/>
              </w:rPr>
              <w:t>长垣县环境保护局</w:t>
            </w:r>
            <w:r>
              <w:rPr>
                <w:rFonts w:hint="eastAsia" w:ascii="Times New Roman" w:hAnsi="Times New Roman" w:eastAsia="宋体" w:cs="Times New Roman"/>
                <w:color w:val="auto"/>
                <w:sz w:val="24"/>
                <w:szCs w:val="24"/>
                <w:lang w:val="en-US" w:eastAsia="zh-CN"/>
              </w:rPr>
              <w:t>（现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批复</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019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ascii="Times New Roman" w:hAnsi="Times New Roman" w:eastAsia="宋体" w:cs="Times New Roman"/>
                <w:sz w:val="24"/>
                <w:lang w:val="en-US" w:eastAsia="zh-CN"/>
              </w:rPr>
              <w:t>河南省坤景包装有限公</w:t>
            </w:r>
            <w:r>
              <w:rPr>
                <w:rFonts w:hint="default" w:ascii="Times New Roman" w:hAnsi="Times New Roman" w:eastAsia="宋体" w:cs="Times New Roman"/>
                <w:sz w:val="24"/>
                <w:lang w:val="en-US" w:eastAsia="zh-CN"/>
              </w:rPr>
              <w:t>司</w:t>
            </w:r>
            <w:r>
              <w:rPr>
                <w:rFonts w:hint="default" w:ascii="Times New Roman" w:hAnsi="Times New Roman" w:eastAsia="宋体" w:cs="Times New Roman"/>
                <w:color w:val="auto"/>
                <w:sz w:val="24"/>
                <w:szCs w:val="24"/>
                <w:lang w:val="en-US" w:eastAsia="zh-CN"/>
              </w:rPr>
              <w:t>按照国家有关规范要求，编制完成本项目的验收报告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943" w:type="pct"/>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56" w:type="pct"/>
            <w:gridSpan w:val="5"/>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（14）《</w:t>
            </w:r>
            <w:r>
              <w:rPr>
                <w:rFonts w:hint="eastAsia" w:ascii="Times New Roman" w:hAnsi="Times New Roman" w:eastAsia="宋体" w:cs="Times New Roman"/>
                <w:sz w:val="24"/>
                <w:lang w:val="en-US" w:eastAsia="zh-CN"/>
              </w:rPr>
              <w:t>河南省坤景包装有限公</w:t>
            </w:r>
            <w:r>
              <w:rPr>
                <w:rFonts w:hint="default" w:ascii="Times New Roman" w:hAnsi="Times New Roman" w:eastAsia="宋体" w:cs="Times New Roman"/>
                <w:sz w:val="24"/>
                <w:lang w:val="en-US" w:eastAsia="zh-CN"/>
              </w:rPr>
              <w:t>司</w:t>
            </w:r>
            <w:r>
              <w:rPr>
                <w:rFonts w:hint="eastAsia" w:ascii="Times New Roman" w:hAnsi="Times New Roman" w:eastAsia="宋体" w:cs="Times New Roman"/>
                <w:sz w:val="24"/>
                <w:lang w:val="en-US" w:eastAsia="zh-CN"/>
              </w:rPr>
              <w:t>年产2000箱包装袋、1000包纸及250箱箱贴项目</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cs="Times New Roman" w:eastAsiaTheme="minorEastAsia"/>
                <w:color w:val="auto"/>
                <w:sz w:val="24"/>
                <w:szCs w:val="24"/>
                <w:lang w:val="en-US" w:eastAsia="zh-CN"/>
              </w:rPr>
              <w:t>重庆丰达环境影响评价有限公司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19</w:t>
            </w:r>
            <w:r>
              <w:rPr>
                <w:rFonts w:hint="default" w:ascii="Times New Roman" w:hAnsi="Times New Roman" w:cs="Times New Roman" w:eastAsiaTheme="minorEastAsia"/>
                <w:sz w:val="24"/>
                <w:szCs w:val="24"/>
                <w:lang w:val="en-US" w:eastAsia="zh-CN"/>
              </w:rPr>
              <w:t>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sz w:val="24"/>
                <w:szCs w:val="24"/>
                <w:lang w:val="en-US" w:eastAsia="zh-CN"/>
              </w:rPr>
              <w:t>（15）</w:t>
            </w:r>
            <w:r>
              <w:rPr>
                <w:rFonts w:hint="default" w:ascii="Times New Roman" w:hAnsi="Times New Roman" w:eastAsia="宋体" w:cs="Times New Roman"/>
                <w:color w:val="auto"/>
                <w:sz w:val="24"/>
                <w:szCs w:val="24"/>
                <w:lang w:val="en-US" w:eastAsia="zh-CN"/>
              </w:rPr>
              <w:t>长垣县环境保护局</w:t>
            </w:r>
            <w:r>
              <w:rPr>
                <w:rFonts w:hint="eastAsia" w:ascii="Times New Roman" w:hAnsi="Times New Roman" w:eastAsia="宋体" w:cs="Times New Roman"/>
                <w:color w:val="auto"/>
                <w:sz w:val="24"/>
                <w:szCs w:val="24"/>
                <w:lang w:val="en-US" w:eastAsia="zh-CN"/>
              </w:rPr>
              <w:t>（现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eastAsia" w:ascii="Times New Roman" w:hAnsi="Times New Roman" w:eastAsia="宋体" w:cs="Times New Roman"/>
                <w:color w:val="auto"/>
                <w:sz w:val="24"/>
                <w:szCs w:val="24"/>
                <w:lang w:val="en-US" w:eastAsia="zh-CN"/>
              </w:rPr>
              <w:t>）</w:t>
            </w:r>
            <w:r>
              <w:rPr>
                <w:rFonts w:hint="default" w:ascii="Times New Roman" w:hAnsi="Times New Roman" w:cs="Times New Roman" w:eastAsiaTheme="minorEastAsia"/>
                <w:sz w:val="24"/>
                <w:szCs w:val="24"/>
                <w:lang w:val="en-US" w:eastAsia="zh-CN"/>
              </w:rPr>
              <w:t>关于</w:t>
            </w:r>
            <w:r>
              <w:rPr>
                <w:rFonts w:hint="eastAsia" w:ascii="Times New Roman" w:hAnsi="Times New Roman" w:cs="Times New Roman" w:eastAsiaTheme="minorEastAsia"/>
                <w:sz w:val="24"/>
                <w:szCs w:val="24"/>
                <w:lang w:val="en-US" w:eastAsia="zh-CN"/>
              </w:rPr>
              <w:t>《</w:t>
            </w:r>
            <w:r>
              <w:rPr>
                <w:rFonts w:hint="eastAsia" w:ascii="Times New Roman" w:hAnsi="Times New Roman" w:eastAsia="宋体" w:cs="Times New Roman"/>
                <w:sz w:val="24"/>
                <w:lang w:val="en-US" w:eastAsia="zh-CN"/>
              </w:rPr>
              <w:t>河南省坤景包装有限公</w:t>
            </w:r>
            <w:r>
              <w:rPr>
                <w:rFonts w:hint="default" w:ascii="Times New Roman" w:hAnsi="Times New Roman" w:eastAsia="宋体" w:cs="Times New Roman"/>
                <w:sz w:val="24"/>
                <w:lang w:val="en-US" w:eastAsia="zh-CN"/>
              </w:rPr>
              <w:t>司</w:t>
            </w:r>
            <w:r>
              <w:rPr>
                <w:rFonts w:hint="eastAsia" w:ascii="Times New Roman" w:hAnsi="Times New Roman" w:eastAsia="宋体" w:cs="Times New Roman"/>
                <w:sz w:val="24"/>
                <w:lang w:val="en-US" w:eastAsia="zh-CN"/>
              </w:rPr>
              <w:t>年产2000箱包装袋、1000包纸及250箱箱贴项目</w:t>
            </w:r>
            <w:r>
              <w:rPr>
                <w:rFonts w:hint="default" w:ascii="Times New Roman" w:hAnsi="Times New Roman" w:cs="Times New Roman" w:eastAsiaTheme="minorEastAsia"/>
                <w:sz w:val="24"/>
                <w:szCs w:val="24"/>
                <w:lang w:val="en-US" w:eastAsia="zh-CN"/>
              </w:rPr>
              <w:t>环境</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影响报告表》的批复（长环审（2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019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943" w:type="pct"/>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4056" w:type="pct"/>
            <w:gridSpan w:val="5"/>
            <w:vAlign w:val="center"/>
          </w:tcPr>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pPr>
              <w:pStyle w:val="4"/>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pPr>
              <w:keepNext/>
              <w:keepLines/>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厂界噪声执行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表1中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5"/>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93"/>
              <w:gridCol w:w="3761"/>
              <w:gridCol w:w="21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953" w:type="pct"/>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污染因子</w:t>
                  </w:r>
                </w:p>
              </w:tc>
              <w:tc>
                <w:tcPr>
                  <w:tcW w:w="2573" w:type="pct"/>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标准名称及级</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类</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别</w:t>
                  </w:r>
                </w:p>
              </w:tc>
              <w:tc>
                <w:tcPr>
                  <w:tcW w:w="1473"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浓度限值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jc w:val="center"/>
              </w:trPr>
              <w:tc>
                <w:tcPr>
                  <w:tcW w:w="95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非甲烷总烃</w:t>
                  </w:r>
                </w:p>
              </w:tc>
              <w:tc>
                <w:tcPr>
                  <w:tcW w:w="2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《关于全省开展工业企业挥发性有机物专项治理工作中排放建议值的通知》（豫环攻坚办〔2017〕162号）排放标准</w:t>
                  </w:r>
                </w:p>
              </w:tc>
              <w:tc>
                <w:tcPr>
                  <w:tcW w:w="1473" w:type="pct"/>
                  <w:tcBorders>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有组织50</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无组织2.0</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p>
              </w:tc>
            </w:tr>
          </w:tbl>
          <w:p>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固废</w:t>
            </w:r>
          </w:p>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一般固废执行</w:t>
            </w:r>
            <w:r>
              <w:rPr>
                <w:rFonts w:hint="default" w:ascii="Times New Roman" w:hAnsi="Times New Roman" w:cs="Times New Roman" w:eastAsiaTheme="minorEastAsia"/>
                <w:sz w:val="24"/>
                <w:szCs w:val="24"/>
                <w:lang w:val="en-US" w:eastAsia="zh-CN"/>
              </w:rPr>
              <w:t>《一般工业固体废物贮存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20）；危险废物执行《危险废物贮存污染控制标准》（</w:t>
            </w:r>
            <w:r>
              <w:rPr>
                <w:rFonts w:ascii="Times New Roman" w:hAnsi="Times New Roman"/>
                <w:sz w:val="24"/>
                <w:szCs w:val="24"/>
              </w:rPr>
              <w:t>GB18597-20</w:t>
            </w:r>
            <w:r>
              <w:rPr>
                <w:rFonts w:hint="eastAsia" w:ascii="Times New Roman" w:hAnsi="Times New Roman"/>
                <w:sz w:val="24"/>
                <w:szCs w:val="24"/>
                <w:lang w:val="en-US" w:eastAsia="zh-CN"/>
              </w:rPr>
              <w:t>23</w:t>
            </w:r>
            <w:r>
              <w:rPr>
                <w:rFonts w:hint="eastAsia" w:ascii="Times New Roman" w:hAnsi="Times New Roman" w:cs="Times New Roman" w:eastAsiaTheme="minorEastAsia"/>
                <w:sz w:val="24"/>
                <w:szCs w:val="24"/>
                <w:lang w:val="en-US" w:eastAsia="zh-CN"/>
              </w:rPr>
              <w:t>）。</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3" w:hRule="atLeast"/>
          <w:jc w:val="center"/>
        </w:trPr>
        <w:tc>
          <w:tcPr>
            <w:tcW w:w="5000" w:type="pct"/>
            <w:vAlign w:val="top"/>
          </w:tcPr>
          <w:p>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2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本项目基本情况表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82"/>
              <w:gridCol w:w="1681"/>
              <w:gridCol w:w="629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序号</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名称</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工程名称</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年产2000箱包装袋、1000包纸及250箱箱贴项目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建设项目</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建设地点</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长垣</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市</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张三寨工业区166号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占地面积</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1667平方米</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总投资</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6</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劳动定员</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6</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工作制度</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单</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班生产，每班</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小时，年工作</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天</w:t>
                  </w:r>
                </w:p>
              </w:tc>
            </w:tr>
          </w:tbl>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3   </w:t>
            </w:r>
            <w:r>
              <w:rPr>
                <w:rFonts w:hint="default" w:ascii="Times New Roman" w:hAnsi="Times New Roman" w:eastAsia="宋体" w:cs="Times New Roman"/>
                <w:b/>
                <w:color w:val="000000" w:themeColor="text1"/>
                <w:sz w:val="24"/>
                <w:szCs w:val="24"/>
                <w14:textFill>
                  <w14:solidFill>
                    <w14:schemeClr w14:val="tx1"/>
                  </w14:solidFill>
                </w14:textFill>
              </w:rPr>
              <w:t>项目产品方案</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6"/>
              <w:gridCol w:w="1809"/>
              <w:gridCol w:w="2383"/>
              <w:gridCol w:w="2101"/>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6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序号</w:t>
                  </w:r>
                </w:p>
              </w:tc>
              <w:tc>
                <w:tcPr>
                  <w:tcW w:w="99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名称</w:t>
                  </w:r>
                </w:p>
              </w:tc>
              <w:tc>
                <w:tcPr>
                  <w:tcW w:w="131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环评计划建设内容</w:t>
                  </w:r>
                </w:p>
              </w:tc>
              <w:tc>
                <w:tcPr>
                  <w:tcW w:w="115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86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6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80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包装袋</w:t>
                  </w:r>
                </w:p>
              </w:tc>
              <w:tc>
                <w:tcPr>
                  <w:tcW w:w="131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200箱</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/年</w:t>
                  </w:r>
                </w:p>
              </w:tc>
              <w:tc>
                <w:tcPr>
                  <w:tcW w:w="210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200箱</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/年</w:t>
                  </w:r>
                </w:p>
              </w:tc>
              <w:tc>
                <w:tcPr>
                  <w:tcW w:w="86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Style w:val="22"/>
                      <w:rFonts w:hint="eastAsia" w:ascii="Times New Roman" w:hAnsi="Times New Roman" w:eastAsia="宋体" w:cs="Times New Roman"/>
                      <w:color w:val="000000"/>
                      <w:sz w:val="21"/>
                      <w:szCs w:val="21"/>
                      <w:lang w:val="en-US"/>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6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180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透析纸</w:t>
                  </w:r>
                </w:p>
              </w:tc>
              <w:tc>
                <w:tcPr>
                  <w:tcW w:w="131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1000包/年</w:t>
                  </w:r>
                </w:p>
              </w:tc>
              <w:tc>
                <w:tcPr>
                  <w:tcW w:w="210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1000包/年</w:t>
                  </w:r>
                </w:p>
              </w:tc>
              <w:tc>
                <w:tcPr>
                  <w:tcW w:w="86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eastAsia" w:ascii="Times New Roman" w:hAnsi="Times New Roman" w:eastAsia="宋体" w:cs="Times New Roman"/>
                      <w:color w:val="000000"/>
                      <w:sz w:val="21"/>
                      <w:szCs w:val="21"/>
                      <w:lang w:val="en-US"/>
                    </w:rPr>
                  </w:pPr>
                  <w:r>
                    <w:rPr>
                      <w:rStyle w:val="22"/>
                      <w:rFonts w:hint="eastAsia" w:ascii="Times New Roman" w:hAnsi="Times New Roman" w:eastAsia="宋体" w:cs="Times New Roman"/>
                      <w:color w:val="000000"/>
                      <w:sz w:val="21"/>
                      <w:szCs w:val="21"/>
                      <w:lang w:val="en-US"/>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6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p>
              </w:tc>
              <w:tc>
                <w:tcPr>
                  <w:tcW w:w="180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箱贴</w:t>
                  </w:r>
                </w:p>
              </w:tc>
              <w:tc>
                <w:tcPr>
                  <w:tcW w:w="131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250箱</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/年</w:t>
                  </w:r>
                </w:p>
              </w:tc>
              <w:tc>
                <w:tcPr>
                  <w:tcW w:w="210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250箱</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/年</w:t>
                  </w:r>
                </w:p>
              </w:tc>
              <w:tc>
                <w:tcPr>
                  <w:tcW w:w="86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eastAsia" w:ascii="Times New Roman" w:hAnsi="Times New Roman" w:eastAsia="宋体" w:cs="Times New Roman"/>
                      <w:color w:val="000000"/>
                      <w:sz w:val="21"/>
                      <w:szCs w:val="21"/>
                      <w:lang w:val="en-US"/>
                    </w:rPr>
                  </w:pPr>
                  <w:r>
                    <w:rPr>
                      <w:rStyle w:val="22"/>
                      <w:rFonts w:hint="eastAsia" w:ascii="Times New Roman" w:hAnsi="Times New Roman" w:eastAsia="宋体" w:cs="Times New Roman"/>
                      <w:color w:val="000000"/>
                      <w:sz w:val="21"/>
                      <w:szCs w:val="21"/>
                      <w:lang w:val="en-US"/>
                    </w:rPr>
                    <w:t>一致</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4   本</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项目实际建设情况一览表</w:t>
            </w:r>
          </w:p>
          <w:tbl>
            <w:tblPr>
              <w:tblStyle w:val="15"/>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22"/>
              <w:gridCol w:w="1485"/>
              <w:gridCol w:w="2978"/>
              <w:gridCol w:w="2978"/>
              <w:gridCol w:w="7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项目类别</w:t>
                  </w:r>
                </w:p>
              </w:tc>
              <w:tc>
                <w:tcPr>
                  <w:tcW w:w="82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项目内容</w:t>
                  </w:r>
                </w:p>
              </w:tc>
              <w:tc>
                <w:tcPr>
                  <w:tcW w:w="164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环评阶段计划建设内容</w:t>
                  </w:r>
                </w:p>
              </w:tc>
              <w:tc>
                <w:tcPr>
                  <w:tcW w:w="1645" w:type="pct"/>
                  <w:tcBorders>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实际建设内容</w:t>
                  </w:r>
                </w:p>
              </w:tc>
              <w:tc>
                <w:tcPr>
                  <w:tcW w:w="433" w:type="pct"/>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3" w:hRule="atLeast"/>
                <w:jc w:val="center"/>
              </w:trPr>
              <w:tc>
                <w:tcPr>
                  <w:tcW w:w="454" w:type="pct"/>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主体工程</w:t>
                  </w:r>
                </w:p>
              </w:tc>
              <w:tc>
                <w:tcPr>
                  <w:tcW w:w="820" w:type="pct"/>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生产车间</w:t>
                  </w:r>
                </w:p>
              </w:tc>
              <w:tc>
                <w:tcPr>
                  <w:tcW w:w="1645" w:type="pct"/>
                  <w:tcBorders>
                    <w:bottom w:val="single" w:color="auto" w:sz="4" w:space="0"/>
                    <w:tl2br w:val="nil"/>
                    <w:tr2bl w:val="nil"/>
                  </w:tcBorders>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建筑面积640m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，进行生产</w:t>
                  </w:r>
                </w:p>
              </w:tc>
              <w:tc>
                <w:tcPr>
                  <w:tcW w:w="1645" w:type="pct"/>
                  <w:tcBorders>
                    <w:bottom w:val="single" w:color="auto" w:sz="4" w:space="0"/>
                    <w:right w:val="single" w:color="auto" w:sz="4" w:space="0"/>
                    <w:tl2br w:val="nil"/>
                    <w:tr2bl w:val="nil"/>
                  </w:tcBorders>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建筑面积640m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，进行生产</w:t>
                  </w:r>
                </w:p>
              </w:tc>
              <w:tc>
                <w:tcPr>
                  <w:tcW w:w="433" w:type="pct"/>
                  <w:tcBorders>
                    <w:left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2"/>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54" w:type="pc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辅助工程</w:t>
                  </w:r>
                </w:p>
              </w:tc>
              <w:tc>
                <w:tcPr>
                  <w:tcW w:w="820" w:type="pct"/>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办公室</w:t>
                  </w:r>
                </w:p>
              </w:tc>
              <w:tc>
                <w:tcPr>
                  <w:tcW w:w="1645" w:type="pct"/>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建筑面积456m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，用于办公</w:t>
                  </w:r>
                </w:p>
              </w:tc>
              <w:tc>
                <w:tcPr>
                  <w:tcW w:w="1645" w:type="pct"/>
                  <w:tcBorders>
                    <w:top w:val="single" w:color="auto" w:sz="4" w:space="0"/>
                    <w:bottom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建筑面积456m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，用于办公</w:t>
                  </w:r>
                </w:p>
              </w:tc>
              <w:tc>
                <w:tcPr>
                  <w:tcW w:w="433" w:type="pct"/>
                  <w:tcBorders>
                    <w:top w:val="single" w:color="auto" w:sz="4" w:space="0"/>
                    <w:left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2"/>
                      <w:rFonts w:hint="eastAsia" w:ascii="Times New Roman" w:hAnsi="Times New Roman" w:eastAsia="宋体" w:cs="Times New Roman"/>
                      <w:color w:val="000000"/>
                      <w:sz w:val="21"/>
                      <w:szCs w:val="21"/>
                      <w:lang w:val="en-US"/>
                    </w:rPr>
                  </w:pPr>
                  <w:r>
                    <w:rPr>
                      <w:rStyle w:val="22"/>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54" w:type="pct"/>
                  <w:vMerge w:val="restart"/>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环保工程</w:t>
                  </w:r>
                </w:p>
              </w:tc>
              <w:tc>
                <w:tcPr>
                  <w:tcW w:w="820" w:type="pct"/>
                  <w:tcBorders>
                    <w:top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auto"/>
                      <w:kern w:val="0"/>
                      <w:sz w:val="21"/>
                      <w:szCs w:val="21"/>
                      <w:lang w:val="en-US" w:eastAsia="zh-CN"/>
                    </w:rPr>
                    <w:t>印刷加热</w:t>
                  </w:r>
                  <w:r>
                    <w:rPr>
                      <w:rFonts w:hint="eastAsia" w:ascii="Times New Roman" w:hAnsi="Times New Roman" w:eastAsia="宋体" w:cs="Times New Roman"/>
                      <w:b w:val="0"/>
                      <w:bCs w:val="0"/>
                      <w:color w:val="000000"/>
                      <w:sz w:val="21"/>
                      <w:szCs w:val="21"/>
                      <w:u w:val="none"/>
                      <w:lang w:val="en-US" w:eastAsia="zh-CN"/>
                    </w:rPr>
                    <w:t>废气</w:t>
                  </w:r>
                </w:p>
              </w:tc>
              <w:tc>
                <w:tcPr>
                  <w:tcW w:w="1645" w:type="pct"/>
                  <w:tcBorders>
                    <w:top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sz w:val="21"/>
                      <w:szCs w:val="21"/>
                      <w:lang w:val="en-US" w:eastAsia="zh-CN"/>
                    </w:rPr>
                    <w:t>集气罩+UV光氧+活性炭吸附+15m排气筒</w:t>
                  </w:r>
                </w:p>
              </w:tc>
              <w:tc>
                <w:tcPr>
                  <w:tcW w:w="1645" w:type="pct"/>
                  <w:tcBorders>
                    <w:top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sz w:val="21"/>
                      <w:szCs w:val="21"/>
                      <w:lang w:val="en-US" w:eastAsia="zh-CN"/>
                    </w:rPr>
                    <w:t>集气罩+UV光氧+活性炭吸附+15m排气筒</w:t>
                  </w:r>
                </w:p>
              </w:tc>
              <w:tc>
                <w:tcPr>
                  <w:tcW w:w="433" w:type="pct"/>
                  <w:tcBorders>
                    <w:top w:val="single" w:color="auto" w:sz="4" w:space="0"/>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0"/>
                      <w:sz w:val="21"/>
                      <w:szCs w:val="21"/>
                      <w:u w:val="none"/>
                      <w:lang w:val="en-US" w:eastAsia="zh-CN" w:bidi="ar-SA"/>
                      <w14:textFill>
                        <w14:solidFill>
                          <w14:schemeClr w14:val="tx1"/>
                        </w14:solidFill>
                      </w14:textFill>
                    </w:rPr>
                  </w:pPr>
                  <w:r>
                    <w:rPr>
                      <w:rStyle w:val="22"/>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0" w:hRule="atLeast"/>
                <w:jc w:val="center"/>
              </w:trPr>
              <w:tc>
                <w:tcPr>
                  <w:tcW w:w="454"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820" w:type="pct"/>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生活污水</w:t>
                  </w:r>
                </w:p>
              </w:tc>
              <w:tc>
                <w:tcPr>
                  <w:tcW w:w="1645" w:type="pct"/>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1645" w:type="pct"/>
                  <w:tcBorders>
                    <w:top w:val="single" w:color="auto" w:sz="4" w:space="0"/>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433" w:type="pct"/>
                  <w:tcBorders>
                    <w:top w:val="single" w:color="auto" w:sz="4" w:space="0"/>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2"/>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454"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820" w:type="pct"/>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w:t>
                  </w:r>
                </w:p>
              </w:tc>
              <w:tc>
                <w:tcPr>
                  <w:tcW w:w="1645" w:type="pct"/>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设一般固废暂存区</w:t>
                  </w:r>
                </w:p>
              </w:tc>
              <w:tc>
                <w:tcPr>
                  <w:tcW w:w="1645" w:type="pct"/>
                  <w:tcBorders>
                    <w:bottom w:val="single" w:color="auto" w:sz="4" w:space="0"/>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一般固废暂存区</w:t>
                  </w:r>
                </w:p>
              </w:tc>
              <w:tc>
                <w:tcPr>
                  <w:tcW w:w="433" w:type="pct"/>
                  <w:tcBorders>
                    <w:left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2"/>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2" w:hRule="atLeast"/>
                <w:jc w:val="center"/>
              </w:trPr>
              <w:tc>
                <w:tcPr>
                  <w:tcW w:w="454"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820" w:type="pct"/>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645" w:type="pct"/>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设危险废物暂存间</w:t>
                  </w:r>
                </w:p>
              </w:tc>
              <w:tc>
                <w:tcPr>
                  <w:tcW w:w="1645" w:type="pct"/>
                  <w:tcBorders>
                    <w:top w:val="single" w:color="auto" w:sz="4" w:space="0"/>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433" w:type="pct"/>
                  <w:tcBorders>
                    <w:top w:val="single" w:color="auto" w:sz="4" w:space="0"/>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2"/>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454" w:type="pct"/>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公用工程</w:t>
                  </w:r>
                </w:p>
              </w:tc>
              <w:tc>
                <w:tcPr>
                  <w:tcW w:w="82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给水</w:t>
                  </w:r>
                </w:p>
              </w:tc>
              <w:tc>
                <w:tcPr>
                  <w:tcW w:w="16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1645" w:type="pct"/>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433" w:type="pct"/>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54"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82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供电</w:t>
                  </w:r>
                </w:p>
              </w:tc>
              <w:tc>
                <w:tcPr>
                  <w:tcW w:w="16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1645" w:type="pct"/>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433" w:type="pct"/>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5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本项目主要设备情况一览表</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1"/>
              <w:gridCol w:w="2195"/>
              <w:gridCol w:w="2160"/>
              <w:gridCol w:w="2072"/>
              <w:gridCol w:w="1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序号</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设备名称</w:t>
                  </w:r>
                </w:p>
              </w:tc>
              <w:tc>
                <w:tcPr>
                  <w:tcW w:w="11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计划投入数量</w:t>
                  </w:r>
                </w:p>
              </w:tc>
              <w:tc>
                <w:tcPr>
                  <w:tcW w:w="11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u w:val="no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w:t>
                  </w:r>
                </w:p>
              </w:tc>
              <w:tc>
                <w:tcPr>
                  <w:tcW w:w="219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印刷机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w:t>
                  </w:r>
                  <w:r>
                    <w:rPr>
                      <w:rFonts w:hint="eastAsia" w:ascii="Times New Roman" w:hAnsi="Times New Roman" w:eastAsia="宋体" w:cs="Times New Roman"/>
                      <w:b w:val="0"/>
                      <w:bCs w:val="0"/>
                      <w:color w:val="000000"/>
                      <w:kern w:val="0"/>
                      <w:sz w:val="21"/>
                      <w:szCs w:val="21"/>
                      <w:highlight w:val="none"/>
                      <w:u w:val="none"/>
                      <w:lang w:val="en-US" w:eastAsia="zh-CN"/>
                    </w:rPr>
                    <w:t>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w:t>
                  </w:r>
                  <w:r>
                    <w:rPr>
                      <w:rFonts w:hint="eastAsia" w:ascii="Times New Roman" w:hAnsi="Times New Roman" w:eastAsia="宋体" w:cs="Times New Roman"/>
                      <w:b w:val="0"/>
                      <w:bCs w:val="0"/>
                      <w:color w:val="000000"/>
                      <w:kern w:val="0"/>
                      <w:sz w:val="21"/>
                      <w:szCs w:val="21"/>
                      <w:highlight w:val="none"/>
                      <w:u w:val="none"/>
                      <w:lang w:val="en-US" w:eastAsia="zh-CN"/>
                    </w:rPr>
                    <w:t>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2</w:t>
                  </w:r>
                </w:p>
              </w:tc>
              <w:tc>
                <w:tcPr>
                  <w:tcW w:w="219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制袋机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7</w:t>
                  </w:r>
                  <w:r>
                    <w:rPr>
                      <w:rFonts w:hint="eastAsia" w:ascii="Times New Roman" w:hAnsi="Times New Roman" w:eastAsia="宋体" w:cs="Times New Roman"/>
                      <w:b w:val="0"/>
                      <w:bCs w:val="0"/>
                      <w:color w:val="000000"/>
                      <w:kern w:val="0"/>
                      <w:sz w:val="21"/>
                      <w:szCs w:val="21"/>
                      <w:highlight w:val="none"/>
                      <w:u w:val="none"/>
                      <w:lang w:val="en-US" w:eastAsia="zh-CN"/>
                    </w:rPr>
                    <w:t>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新增4台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3</w:t>
                  </w:r>
                </w:p>
              </w:tc>
              <w:tc>
                <w:tcPr>
                  <w:tcW w:w="219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切断机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rPr>
                    <w:t>1</w:t>
                  </w:r>
                  <w:r>
                    <w:rPr>
                      <w:rFonts w:hint="eastAsia" w:ascii="Times New Roman" w:hAnsi="Times New Roman" w:eastAsia="宋体" w:cs="Times New Roman"/>
                      <w:b w:val="0"/>
                      <w:bCs w:val="0"/>
                      <w:color w:val="000000"/>
                      <w:kern w:val="0"/>
                      <w:sz w:val="21"/>
                      <w:szCs w:val="21"/>
                      <w:highlight w:val="none"/>
                      <w:u w:val="none"/>
                      <w:lang w:val="en-US" w:eastAsia="zh-CN"/>
                    </w:rPr>
                    <w:t>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rPr>
                    <w:t>1</w:t>
                  </w:r>
                  <w:r>
                    <w:rPr>
                      <w:rFonts w:hint="eastAsia" w:ascii="Times New Roman" w:hAnsi="Times New Roman" w:eastAsia="宋体" w:cs="Times New Roman"/>
                      <w:b w:val="0"/>
                      <w:bCs w:val="0"/>
                      <w:color w:val="000000"/>
                      <w:kern w:val="0"/>
                      <w:sz w:val="21"/>
                      <w:szCs w:val="21"/>
                      <w:highlight w:val="none"/>
                      <w:u w:val="none"/>
                      <w:lang w:val="en-US" w:eastAsia="zh-CN"/>
                    </w:rPr>
                    <w:t>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4</w:t>
                  </w:r>
                </w:p>
              </w:tc>
              <w:tc>
                <w:tcPr>
                  <w:tcW w:w="219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收卷机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rPr>
                    <w:t>1</w:t>
                  </w:r>
                  <w:r>
                    <w:rPr>
                      <w:rFonts w:hint="eastAsia" w:ascii="Times New Roman" w:hAnsi="Times New Roman" w:eastAsia="宋体" w:cs="Times New Roman"/>
                      <w:b w:val="0"/>
                      <w:bCs w:val="0"/>
                      <w:color w:val="000000"/>
                      <w:kern w:val="0"/>
                      <w:sz w:val="21"/>
                      <w:szCs w:val="21"/>
                      <w:highlight w:val="none"/>
                      <w:u w:val="none"/>
                      <w:lang w:val="en-US" w:eastAsia="zh-CN"/>
                    </w:rPr>
                    <w:t>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rPr>
                    <w:t>1</w:t>
                  </w:r>
                  <w:r>
                    <w:rPr>
                      <w:rFonts w:hint="eastAsia" w:ascii="Times New Roman" w:hAnsi="Times New Roman" w:eastAsia="宋体" w:cs="Times New Roman"/>
                      <w:b w:val="0"/>
                      <w:bCs w:val="0"/>
                      <w:color w:val="000000"/>
                      <w:kern w:val="0"/>
                      <w:sz w:val="21"/>
                      <w:szCs w:val="21"/>
                      <w:highlight w:val="none"/>
                      <w:u w:val="none"/>
                      <w:lang w:val="en-US" w:eastAsia="zh-CN"/>
                    </w:rPr>
                    <w:t>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5</w:t>
                  </w:r>
                </w:p>
              </w:tc>
              <w:tc>
                <w:tcPr>
                  <w:tcW w:w="219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磨切机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rPr>
                    <w:t>1</w:t>
                  </w:r>
                  <w:r>
                    <w:rPr>
                      <w:rFonts w:hint="eastAsia" w:ascii="Times New Roman" w:hAnsi="Times New Roman" w:eastAsia="宋体" w:cs="Times New Roman"/>
                      <w:b w:val="0"/>
                      <w:bCs w:val="0"/>
                      <w:color w:val="000000"/>
                      <w:kern w:val="0"/>
                      <w:sz w:val="21"/>
                      <w:szCs w:val="21"/>
                      <w:highlight w:val="none"/>
                      <w:u w:val="none"/>
                      <w:lang w:val="en-US" w:eastAsia="zh-CN"/>
                    </w:rPr>
                    <w:t>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rPr>
                    <w:t>1</w:t>
                  </w:r>
                  <w:r>
                    <w:rPr>
                      <w:rFonts w:hint="eastAsia" w:ascii="Times New Roman" w:hAnsi="Times New Roman" w:eastAsia="宋体" w:cs="Times New Roman"/>
                      <w:b w:val="0"/>
                      <w:bCs w:val="0"/>
                      <w:color w:val="000000"/>
                      <w:kern w:val="0"/>
                      <w:sz w:val="21"/>
                      <w:szCs w:val="21"/>
                      <w:highlight w:val="none"/>
                      <w:u w:val="none"/>
                      <w:lang w:val="en-US" w:eastAsia="zh-CN"/>
                    </w:rPr>
                    <w:t>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bl>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6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环保设施环评、实际建设情况一览表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6"/>
              <w:gridCol w:w="1125"/>
              <w:gridCol w:w="2819"/>
              <w:gridCol w:w="2819"/>
              <w:gridCol w:w="857"/>
              <w:gridCol w:w="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95"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污染因素</w:t>
                  </w:r>
                </w:p>
              </w:tc>
              <w:tc>
                <w:tcPr>
                  <w:tcW w:w="62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产污环节</w:t>
                  </w:r>
                </w:p>
              </w:tc>
              <w:tc>
                <w:tcPr>
                  <w:tcW w:w="1556"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环评阶段</w:t>
                  </w:r>
                </w:p>
              </w:tc>
              <w:tc>
                <w:tcPr>
                  <w:tcW w:w="1556" w:type="pc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473" w:type="pc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实际建设数量</w:t>
                  </w:r>
                </w:p>
              </w:tc>
              <w:tc>
                <w:tcPr>
                  <w:tcW w:w="398" w:type="pc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395"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废气</w:t>
                  </w:r>
                </w:p>
              </w:tc>
              <w:tc>
                <w:tcPr>
                  <w:tcW w:w="1125"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auto"/>
                      <w:kern w:val="0"/>
                      <w:sz w:val="21"/>
                      <w:szCs w:val="21"/>
                      <w:lang w:val="en-US" w:eastAsia="zh-CN"/>
                    </w:rPr>
                    <w:t>印刷加热</w:t>
                  </w:r>
                  <w:r>
                    <w:rPr>
                      <w:rFonts w:hint="eastAsia" w:ascii="Times New Roman" w:hAnsi="Times New Roman" w:eastAsia="宋体" w:cs="Times New Roman"/>
                      <w:b w:val="0"/>
                      <w:bCs w:val="0"/>
                      <w:color w:val="000000"/>
                      <w:sz w:val="21"/>
                      <w:szCs w:val="21"/>
                      <w:u w:val="none"/>
                      <w:lang w:val="en-US" w:eastAsia="zh-CN"/>
                    </w:rPr>
                    <w:t>废气</w:t>
                  </w:r>
                </w:p>
              </w:tc>
              <w:tc>
                <w:tcPr>
                  <w:tcW w:w="2819"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sz w:val="21"/>
                      <w:szCs w:val="21"/>
                      <w:lang w:val="en-US" w:eastAsia="zh-CN"/>
                    </w:rPr>
                    <w:t>集气罩+UV光氧+活性炭吸附+15m排气筒</w:t>
                  </w:r>
                </w:p>
              </w:tc>
              <w:tc>
                <w:tcPr>
                  <w:tcW w:w="2819"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r>
                    <w:rPr>
                      <w:rFonts w:hint="eastAsia" w:ascii="Times New Roman" w:hAnsi="Times New Roman" w:cs="Times New Roman" w:eastAsiaTheme="minorEastAsia"/>
                      <w:sz w:val="21"/>
                      <w:szCs w:val="21"/>
                      <w:lang w:val="en-US" w:eastAsia="zh-CN"/>
                    </w:rPr>
                    <w:t>集气罩+UV光氧+活性炭吸附+15m排气筒</w:t>
                  </w: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1套</w:t>
                  </w:r>
                </w:p>
              </w:tc>
              <w:tc>
                <w:tcPr>
                  <w:tcW w:w="398"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395"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废水</w:t>
                  </w:r>
                </w:p>
              </w:tc>
              <w:tc>
                <w:tcPr>
                  <w:tcW w:w="62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生活污水</w:t>
                  </w:r>
                </w:p>
              </w:tc>
              <w:tc>
                <w:tcPr>
                  <w:tcW w:w="1556"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1556"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398"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95"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固废</w:t>
                  </w:r>
                </w:p>
              </w:tc>
              <w:tc>
                <w:tcPr>
                  <w:tcW w:w="62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p>
              </w:tc>
              <w:tc>
                <w:tcPr>
                  <w:tcW w:w="155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155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47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sz w:val="21"/>
                      <w:szCs w:val="21"/>
                      <w:lang w:val="en-US" w:eastAsia="zh-CN"/>
                    </w:rPr>
                    <w:t>1个</w:t>
                  </w:r>
                </w:p>
              </w:tc>
              <w:tc>
                <w:tcPr>
                  <w:tcW w:w="39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95"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2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55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155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47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sz w:val="21"/>
                      <w:szCs w:val="21"/>
                      <w:lang w:val="en-US" w:eastAsia="zh-CN"/>
                    </w:rPr>
                    <w:t>1个</w:t>
                  </w:r>
                </w:p>
              </w:tc>
              <w:tc>
                <w:tcPr>
                  <w:tcW w:w="39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395"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噪声</w:t>
                  </w:r>
                </w:p>
              </w:tc>
              <w:tc>
                <w:tcPr>
                  <w:tcW w:w="62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生产过程</w:t>
                  </w:r>
                </w:p>
              </w:tc>
              <w:tc>
                <w:tcPr>
                  <w:tcW w:w="155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155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47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39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7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本项目原辅材料及能源消耗情况一览表</w:t>
            </w:r>
          </w:p>
          <w:tbl>
            <w:tblPr>
              <w:tblStyle w:val="15"/>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2336"/>
              <w:gridCol w:w="1336"/>
              <w:gridCol w:w="1471"/>
              <w:gridCol w:w="1483"/>
              <w:gridCol w:w="1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序号</w:t>
                  </w:r>
                </w:p>
              </w:tc>
              <w:tc>
                <w:tcPr>
                  <w:tcW w:w="12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名称</w:t>
                  </w:r>
                </w:p>
              </w:tc>
              <w:tc>
                <w:tcPr>
                  <w:tcW w:w="73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单位</w:t>
                  </w:r>
                </w:p>
              </w:tc>
              <w:tc>
                <w:tcPr>
                  <w:tcW w:w="8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val="en-US" w:eastAsia="zh-CN"/>
                    </w:rPr>
                    <w:t>计划消耗量</w:t>
                  </w:r>
                </w:p>
              </w:tc>
              <w:tc>
                <w:tcPr>
                  <w:tcW w:w="81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eastAsia="zh-CN"/>
                    </w:rPr>
                    <w:t>实际消耗量</w:t>
                  </w:r>
                </w:p>
              </w:tc>
              <w:tc>
                <w:tcPr>
                  <w:tcW w:w="78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u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rPr>
                    <w:t>1</w:t>
                  </w:r>
                </w:p>
              </w:tc>
              <w:tc>
                <w:tcPr>
                  <w:tcW w:w="12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透析纸</w:t>
                  </w:r>
                </w:p>
              </w:tc>
              <w:tc>
                <w:tcPr>
                  <w:tcW w:w="73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11"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90</w:t>
                  </w:r>
                </w:p>
              </w:tc>
              <w:tc>
                <w:tcPr>
                  <w:tcW w:w="818"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90</w:t>
                  </w:r>
                </w:p>
              </w:tc>
              <w:tc>
                <w:tcPr>
                  <w:tcW w:w="78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rPr>
                    <w:t>2</w:t>
                  </w:r>
                </w:p>
              </w:tc>
              <w:tc>
                <w:tcPr>
                  <w:tcW w:w="12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PET复合膜</w:t>
                  </w:r>
                </w:p>
              </w:tc>
              <w:tc>
                <w:tcPr>
                  <w:tcW w:w="73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11"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50</w:t>
                  </w:r>
                </w:p>
              </w:tc>
              <w:tc>
                <w:tcPr>
                  <w:tcW w:w="818"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50</w:t>
                  </w:r>
                </w:p>
              </w:tc>
              <w:tc>
                <w:tcPr>
                  <w:tcW w:w="78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3</w:t>
                  </w:r>
                </w:p>
              </w:tc>
              <w:tc>
                <w:tcPr>
                  <w:tcW w:w="12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水性油墨</w:t>
                  </w:r>
                </w:p>
              </w:tc>
              <w:tc>
                <w:tcPr>
                  <w:tcW w:w="73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11"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0.5</w:t>
                  </w:r>
                </w:p>
              </w:tc>
              <w:tc>
                <w:tcPr>
                  <w:tcW w:w="818"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0.5</w:t>
                  </w:r>
                </w:p>
              </w:tc>
              <w:tc>
                <w:tcPr>
                  <w:tcW w:w="78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4</w:t>
                  </w:r>
                </w:p>
              </w:tc>
              <w:tc>
                <w:tcPr>
                  <w:tcW w:w="12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包装纸</w:t>
                  </w:r>
                </w:p>
              </w:tc>
              <w:tc>
                <w:tcPr>
                  <w:tcW w:w="73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11"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25</w:t>
                  </w:r>
                </w:p>
              </w:tc>
              <w:tc>
                <w:tcPr>
                  <w:tcW w:w="818"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25</w:t>
                  </w:r>
                </w:p>
              </w:tc>
              <w:tc>
                <w:tcPr>
                  <w:tcW w:w="78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5</w:t>
                  </w:r>
                </w:p>
              </w:tc>
              <w:tc>
                <w:tcPr>
                  <w:tcW w:w="12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箱贴</w:t>
                  </w:r>
                </w:p>
              </w:tc>
              <w:tc>
                <w:tcPr>
                  <w:tcW w:w="73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11"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20</w:t>
                  </w:r>
                </w:p>
              </w:tc>
              <w:tc>
                <w:tcPr>
                  <w:tcW w:w="818"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20</w:t>
                  </w:r>
                </w:p>
              </w:tc>
              <w:tc>
                <w:tcPr>
                  <w:tcW w:w="78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6</w:t>
                  </w:r>
                </w:p>
              </w:tc>
              <w:tc>
                <w:tcPr>
                  <w:tcW w:w="12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纸箱</w:t>
                  </w:r>
                </w:p>
              </w:tc>
              <w:tc>
                <w:tcPr>
                  <w:tcW w:w="73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个/a</w:t>
                  </w:r>
                </w:p>
              </w:tc>
              <w:tc>
                <w:tcPr>
                  <w:tcW w:w="811"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2250</w:t>
                  </w:r>
                </w:p>
              </w:tc>
              <w:tc>
                <w:tcPr>
                  <w:tcW w:w="818"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2250</w:t>
                  </w:r>
                </w:p>
              </w:tc>
              <w:tc>
                <w:tcPr>
                  <w:tcW w:w="78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7</w:t>
                  </w:r>
                </w:p>
              </w:tc>
              <w:tc>
                <w:tcPr>
                  <w:tcW w:w="12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塑料袋</w:t>
                  </w:r>
                </w:p>
              </w:tc>
              <w:tc>
                <w:tcPr>
                  <w:tcW w:w="73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个/a</w:t>
                  </w:r>
                </w:p>
              </w:tc>
              <w:tc>
                <w:tcPr>
                  <w:tcW w:w="811"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1000</w:t>
                  </w:r>
                </w:p>
              </w:tc>
              <w:tc>
                <w:tcPr>
                  <w:tcW w:w="818"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1000</w:t>
                  </w:r>
                </w:p>
              </w:tc>
              <w:tc>
                <w:tcPr>
                  <w:tcW w:w="78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8</w:t>
                  </w:r>
                </w:p>
              </w:tc>
              <w:tc>
                <w:tcPr>
                  <w:tcW w:w="12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絮凝剂（PAM）</w:t>
                  </w:r>
                </w:p>
              </w:tc>
              <w:tc>
                <w:tcPr>
                  <w:tcW w:w="73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811"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0.1</w:t>
                  </w:r>
                </w:p>
              </w:tc>
              <w:tc>
                <w:tcPr>
                  <w:tcW w:w="818" w:type="pct"/>
                  <w:tcBorders>
                    <w:tl2br w:val="nil"/>
                    <w:tr2bl w:val="nil"/>
                  </w:tcBorders>
                  <w:noWrap w:val="0"/>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0.1</w:t>
                  </w:r>
                </w:p>
              </w:tc>
              <w:tc>
                <w:tcPr>
                  <w:tcW w:w="78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9</w:t>
                  </w:r>
                </w:p>
              </w:tc>
              <w:tc>
                <w:tcPr>
                  <w:tcW w:w="12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水</w:t>
                  </w:r>
                </w:p>
              </w:tc>
              <w:tc>
                <w:tcPr>
                  <w:tcW w:w="73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/a</w:t>
                  </w:r>
                </w:p>
              </w:tc>
              <w:tc>
                <w:tcPr>
                  <w:tcW w:w="8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108</w:t>
                  </w:r>
                </w:p>
              </w:tc>
              <w:tc>
                <w:tcPr>
                  <w:tcW w:w="81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108</w:t>
                  </w:r>
                </w:p>
              </w:tc>
              <w:tc>
                <w:tcPr>
                  <w:tcW w:w="78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12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电</w:t>
                  </w:r>
                </w:p>
              </w:tc>
              <w:tc>
                <w:tcPr>
                  <w:tcW w:w="73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sz w:val="21"/>
                      <w:szCs w:val="21"/>
                    </w:rPr>
                    <w:t>万kwh/a</w:t>
                  </w:r>
                </w:p>
              </w:tc>
              <w:tc>
                <w:tcPr>
                  <w:tcW w:w="8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w:t>
                  </w:r>
                </w:p>
              </w:tc>
              <w:tc>
                <w:tcPr>
                  <w:tcW w:w="81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w:t>
                  </w:r>
                </w:p>
              </w:tc>
              <w:tc>
                <w:tcPr>
                  <w:tcW w:w="78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bl>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宋体" w:cs="Times New Roman"/>
                <w:b/>
                <w:bCs w:val="0"/>
                <w:color w:val="000000"/>
                <w:sz w:val="24"/>
                <w:szCs w:val="24"/>
                <w:highlight w:val="yellow"/>
                <w:u w:val="single"/>
                <w:lang w:val="en-US"/>
              </w:rPr>
            </w:pPr>
            <w:r>
              <w:rPr>
                <w:rFonts w:hint="default" w:ascii="Times New Roman" w:hAnsi="Times New Roman" w:eastAsia="宋体" w:cs="Times New Roman"/>
                <w:b w:val="0"/>
                <w:bCs w:val="0"/>
                <w:color w:val="000000"/>
                <w:kern w:val="0"/>
                <w:sz w:val="24"/>
                <w:szCs w:val="24"/>
                <w:u w:val="none"/>
              </w:rPr>
              <w:t>本项目生产用水主要为印刷辊轮清洗用水。本项目每天对印刷机的辊轮进行清洗，</w:t>
            </w:r>
            <w:r>
              <w:rPr>
                <w:rFonts w:hint="default" w:ascii="Times New Roman" w:hAnsi="Times New Roman" w:eastAsia="宋体" w:cs="Times New Roman"/>
                <w:b w:val="0"/>
                <w:bCs w:val="0"/>
                <w:color w:val="000000"/>
                <w:sz w:val="24"/>
                <w:szCs w:val="22"/>
                <w:u w:val="none"/>
              </w:rPr>
              <w:t>所需水量约为</w:t>
            </w:r>
            <w:r>
              <w:rPr>
                <w:rFonts w:hint="default" w:ascii="Times New Roman" w:hAnsi="Times New Roman" w:eastAsia="宋体" w:cs="Times New Roman"/>
                <w:b w:val="0"/>
                <w:bCs w:val="0"/>
                <w:color w:val="000000"/>
                <w:kern w:val="0"/>
                <w:sz w:val="24"/>
                <w:szCs w:val="24"/>
                <w:u w:val="none"/>
                <w:lang w:val="en-US" w:eastAsia="zh-CN"/>
              </w:rPr>
              <w:t>2</w:t>
            </w:r>
            <w:r>
              <w:rPr>
                <w:rFonts w:hint="default" w:ascii="Times New Roman" w:hAnsi="Times New Roman" w:eastAsia="宋体" w:cs="Times New Roman"/>
                <w:b w:val="0"/>
                <w:bCs w:val="0"/>
                <w:color w:val="000000"/>
                <w:kern w:val="0"/>
                <w:sz w:val="24"/>
                <w:szCs w:val="24"/>
                <w:u w:val="none"/>
              </w:rPr>
              <w:t>L/天</w:t>
            </w:r>
            <w:r>
              <w:rPr>
                <w:rFonts w:hint="default" w:ascii="Times New Roman" w:hAnsi="Times New Roman" w:eastAsia="宋体" w:cs="Times New Roman"/>
                <w:b w:val="0"/>
                <w:bCs w:val="0"/>
                <w:color w:val="000000"/>
                <w:kern w:val="0"/>
                <w:sz w:val="24"/>
                <w:szCs w:val="24"/>
                <w:u w:val="none"/>
                <w:lang w:eastAsia="zh-CN"/>
              </w:rPr>
              <w:t>，</w:t>
            </w:r>
            <w:r>
              <w:rPr>
                <w:rFonts w:hint="default" w:ascii="Times New Roman" w:hAnsi="Times New Roman" w:eastAsia="宋体" w:cs="Times New Roman"/>
                <w:b w:val="0"/>
                <w:bCs w:val="0"/>
                <w:kern w:val="0"/>
                <w:sz w:val="24"/>
                <w:szCs w:val="24"/>
                <w:u w:val="none"/>
              </w:rPr>
              <w:t>则营运期清洗用水量为</w:t>
            </w:r>
            <w:r>
              <w:rPr>
                <w:rFonts w:hint="default" w:ascii="Times New Roman" w:hAnsi="Times New Roman" w:eastAsia="宋体" w:cs="Times New Roman"/>
                <w:b w:val="0"/>
                <w:bCs w:val="0"/>
                <w:kern w:val="0"/>
                <w:sz w:val="24"/>
                <w:szCs w:val="24"/>
                <w:u w:val="none"/>
                <w:lang w:val="en-US" w:eastAsia="zh-CN"/>
              </w:rPr>
              <w:t>0.6</w:t>
            </w:r>
            <w:r>
              <w:rPr>
                <w:rFonts w:hint="default" w:ascii="Times New Roman" w:hAnsi="Times New Roman" w:eastAsia="宋体" w:cs="Times New Roman"/>
                <w:b w:val="0"/>
                <w:bCs w:val="0"/>
                <w:kern w:val="0"/>
                <w:sz w:val="24"/>
                <w:szCs w:val="24"/>
                <w:u w:val="none"/>
              </w:rPr>
              <w:t>m</w:t>
            </w:r>
            <w:r>
              <w:rPr>
                <w:rFonts w:hint="default" w:ascii="Times New Roman" w:hAnsi="Times New Roman" w:eastAsia="宋体" w:cs="Times New Roman"/>
                <w:b w:val="0"/>
                <w:bCs w:val="0"/>
                <w:kern w:val="0"/>
                <w:sz w:val="24"/>
                <w:szCs w:val="24"/>
                <w:u w:val="none"/>
                <w:vertAlign w:val="superscript"/>
              </w:rPr>
              <w:t>3</w:t>
            </w:r>
            <w:r>
              <w:rPr>
                <w:rFonts w:hint="default" w:ascii="Times New Roman" w:hAnsi="Times New Roman" w:eastAsia="宋体" w:cs="Times New Roman"/>
                <w:b w:val="0"/>
                <w:bCs w:val="0"/>
                <w:kern w:val="0"/>
                <w:sz w:val="24"/>
                <w:szCs w:val="24"/>
                <w:u w:val="none"/>
              </w:rPr>
              <w:t>/a</w:t>
            </w:r>
            <w:r>
              <w:rPr>
                <w:rFonts w:hint="default" w:ascii="Times New Roman" w:hAnsi="Times New Roman" w:eastAsia="宋体" w:cs="Times New Roman"/>
                <w:b w:val="0"/>
                <w:bCs w:val="0"/>
                <w:color w:val="000000"/>
                <w:sz w:val="24"/>
                <w:szCs w:val="24"/>
                <w:u w:val="none"/>
              </w:rPr>
              <w:t>。</w:t>
            </w:r>
            <w:r>
              <w:rPr>
                <w:rFonts w:hint="default" w:ascii="Times New Roman" w:hAnsi="Times New Roman" w:eastAsia="宋体" w:cs="Times New Roman"/>
                <w:b w:val="0"/>
                <w:bCs w:val="0"/>
                <w:color w:val="000000"/>
                <w:sz w:val="24"/>
                <w:szCs w:val="24"/>
                <w:u w:val="none"/>
                <w:lang w:eastAsia="zh-CN"/>
              </w:rPr>
              <w:t>本</w:t>
            </w:r>
            <w:r>
              <w:rPr>
                <w:rFonts w:hint="default" w:ascii="Times New Roman" w:hAnsi="Times New Roman" w:eastAsia="宋体" w:cs="Times New Roman"/>
                <w:b w:val="0"/>
                <w:bCs w:val="0"/>
                <w:color w:val="000000"/>
                <w:sz w:val="24"/>
                <w:szCs w:val="24"/>
                <w:u w:val="none"/>
                <w:lang w:val="en-US" w:eastAsia="zh-CN"/>
              </w:rPr>
              <w:t>项目清洗废水收集池暂存后，委托资质单位进行处理。</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宋体" w:cs="Times New Roman"/>
                <w:color w:val="000000"/>
                <w:sz w:val="24"/>
                <w:szCs w:val="24"/>
              </w:rPr>
            </w:pPr>
            <w:r>
              <w:rPr>
                <w:rFonts w:hint="default" w:ascii="Times New Roman" w:hAnsi="Times New Roman" w:eastAsia="宋体" w:cs="Times New Roman"/>
                <w:bCs/>
                <w:kern w:val="0"/>
                <w:sz w:val="24"/>
                <w:szCs w:val="24"/>
              </w:rPr>
              <w:t>本项目</w:t>
            </w:r>
            <w:r>
              <w:rPr>
                <w:rFonts w:hint="default" w:ascii="Times New Roman" w:hAnsi="Times New Roman" w:eastAsia="宋体" w:cs="Times New Roman"/>
                <w:b w:val="0"/>
                <w:bCs w:val="0"/>
                <w:sz w:val="24"/>
                <w:u w:val="none"/>
              </w:rPr>
              <w:t>营运期职工办公生活用水量为</w:t>
            </w:r>
            <w:r>
              <w:rPr>
                <w:rFonts w:hint="default" w:ascii="Times New Roman" w:hAnsi="Times New Roman" w:eastAsia="宋体" w:cs="Times New Roman"/>
                <w:b w:val="0"/>
                <w:bCs w:val="0"/>
                <w:sz w:val="24"/>
                <w:u w:val="none"/>
                <w:lang w:val="en-US" w:eastAsia="zh-CN"/>
              </w:rPr>
              <w:t>10</w:t>
            </w:r>
            <w:r>
              <w:rPr>
                <w:rFonts w:hint="eastAsia" w:ascii="Times New Roman" w:hAnsi="Times New Roman" w:eastAsia="宋体" w:cs="Times New Roman"/>
                <w:b w:val="0"/>
                <w:bCs w:val="0"/>
                <w:sz w:val="24"/>
                <w:u w:val="none"/>
                <w:lang w:val="en-US" w:eastAsia="zh-CN"/>
              </w:rPr>
              <w:t>8</w:t>
            </w:r>
            <w:r>
              <w:rPr>
                <w:rFonts w:hint="default" w:ascii="Times New Roman" w:hAnsi="Times New Roman" w:eastAsia="宋体" w:cs="Times New Roman"/>
                <w:b w:val="0"/>
                <w:bCs w:val="0"/>
                <w:sz w:val="24"/>
                <w:u w:val="none"/>
              </w:rPr>
              <w:t>m</w:t>
            </w:r>
            <w:r>
              <w:rPr>
                <w:rFonts w:hint="default" w:ascii="Times New Roman" w:hAnsi="Times New Roman" w:eastAsia="宋体" w:cs="Times New Roman"/>
                <w:b w:val="0"/>
                <w:bCs w:val="0"/>
                <w:sz w:val="24"/>
                <w:u w:val="none"/>
                <w:vertAlign w:val="superscript"/>
              </w:rPr>
              <w:t>3</w:t>
            </w:r>
            <w:r>
              <w:rPr>
                <w:rFonts w:hint="default" w:ascii="Times New Roman" w:hAnsi="Times New Roman" w:eastAsia="宋体" w:cs="Times New Roman"/>
                <w:b w:val="0"/>
                <w:bCs w:val="0"/>
                <w:sz w:val="24"/>
                <w:u w:val="none"/>
              </w:rPr>
              <w:t>/a（</w:t>
            </w:r>
            <w:r>
              <w:rPr>
                <w:rFonts w:hint="default" w:ascii="Times New Roman" w:hAnsi="Times New Roman" w:eastAsia="宋体" w:cs="Times New Roman"/>
                <w:b w:val="0"/>
                <w:bCs w:val="0"/>
                <w:sz w:val="24"/>
                <w:u w:val="none"/>
                <w:lang w:val="en-US" w:eastAsia="zh-CN"/>
              </w:rPr>
              <w:t>0.</w:t>
            </w:r>
            <w:r>
              <w:rPr>
                <w:rFonts w:hint="eastAsia" w:ascii="Times New Roman" w:hAnsi="Times New Roman" w:eastAsia="宋体" w:cs="Times New Roman"/>
                <w:b w:val="0"/>
                <w:bCs w:val="0"/>
                <w:sz w:val="24"/>
                <w:u w:val="none"/>
                <w:lang w:val="en-US" w:eastAsia="zh-CN"/>
              </w:rPr>
              <w:t>36</w:t>
            </w:r>
            <w:r>
              <w:rPr>
                <w:rFonts w:hint="default" w:ascii="Times New Roman" w:hAnsi="Times New Roman" w:eastAsia="宋体" w:cs="Times New Roman"/>
                <w:b w:val="0"/>
                <w:bCs w:val="0"/>
                <w:sz w:val="24"/>
                <w:u w:val="none"/>
              </w:rPr>
              <w:t>m</w:t>
            </w:r>
            <w:r>
              <w:rPr>
                <w:rFonts w:hint="default" w:ascii="Times New Roman" w:hAnsi="Times New Roman" w:eastAsia="宋体" w:cs="Times New Roman"/>
                <w:b w:val="0"/>
                <w:bCs w:val="0"/>
                <w:sz w:val="24"/>
                <w:u w:val="none"/>
                <w:vertAlign w:val="superscript"/>
              </w:rPr>
              <w:t>3</w:t>
            </w:r>
            <w:r>
              <w:rPr>
                <w:rFonts w:hint="default" w:ascii="Times New Roman" w:hAnsi="Times New Roman" w:eastAsia="宋体" w:cs="Times New Roman"/>
                <w:b w:val="0"/>
                <w:bCs w:val="0"/>
                <w:sz w:val="24"/>
                <w:u w:val="none"/>
              </w:rPr>
              <w:t>/d）</w:t>
            </w:r>
            <w:r>
              <w:rPr>
                <w:rFonts w:hint="default" w:ascii="Times New Roman" w:hAnsi="Times New Roman" w:eastAsia="宋体" w:cs="Times New Roman"/>
                <w:b w:val="0"/>
                <w:bCs w:val="0"/>
                <w:sz w:val="24"/>
                <w:u w:val="none"/>
                <w:lang w:eastAsia="zh-CN"/>
              </w:rPr>
              <w:t>，</w:t>
            </w:r>
            <w:r>
              <w:rPr>
                <w:rFonts w:hint="default" w:ascii="Times New Roman" w:hAnsi="Times New Roman" w:eastAsia="宋体" w:cs="Times New Roman"/>
                <w:bCs/>
                <w:kern w:val="0"/>
                <w:sz w:val="24"/>
                <w:szCs w:val="24"/>
              </w:rPr>
              <w:t>产污系数取80%，即生活污水产生量</w:t>
            </w:r>
            <w:r>
              <w:rPr>
                <w:rFonts w:hint="default" w:ascii="Times New Roman" w:hAnsi="Times New Roman" w:eastAsia="宋体" w:cs="Times New Roman"/>
                <w:bCs/>
                <w:kern w:val="0"/>
                <w:sz w:val="24"/>
                <w:szCs w:val="24"/>
                <w:lang w:val="en-US" w:eastAsia="zh-CN"/>
              </w:rPr>
              <w:t>为</w:t>
            </w:r>
            <w:r>
              <w:rPr>
                <w:rFonts w:hint="eastAsia" w:ascii="Times New Roman" w:hAnsi="Times New Roman" w:eastAsia="宋体" w:cs="Times New Roman"/>
                <w:bCs/>
                <w:kern w:val="0"/>
                <w:sz w:val="24"/>
                <w:szCs w:val="24"/>
                <w:lang w:val="en-US" w:eastAsia="zh-CN"/>
              </w:rPr>
              <w:t>86.4</w:t>
            </w:r>
            <w:r>
              <w:rPr>
                <w:rFonts w:hint="default" w:ascii="Times New Roman" w:hAnsi="Times New Roman" w:eastAsia="宋体" w:cs="Times New Roman"/>
                <w:bCs/>
                <w:kern w:val="0"/>
                <w:sz w:val="24"/>
                <w:szCs w:val="24"/>
              </w:rPr>
              <w:t>m</w:t>
            </w:r>
            <w:r>
              <w:rPr>
                <w:rFonts w:hint="default" w:ascii="Times New Roman" w:hAnsi="Times New Roman" w:eastAsia="宋体" w:cs="Times New Roman"/>
                <w:bCs/>
                <w:kern w:val="0"/>
                <w:sz w:val="24"/>
                <w:szCs w:val="24"/>
                <w:vertAlign w:val="superscript"/>
              </w:rPr>
              <w:t>3</w:t>
            </w:r>
            <w:r>
              <w:rPr>
                <w:rFonts w:hint="default" w:ascii="Times New Roman" w:hAnsi="Times New Roman" w:eastAsia="宋体" w:cs="Times New Roman"/>
                <w:bCs/>
                <w:kern w:val="0"/>
                <w:sz w:val="24"/>
                <w:szCs w:val="24"/>
              </w:rPr>
              <w:t>/a（</w:t>
            </w:r>
            <w:r>
              <w:rPr>
                <w:rFonts w:hint="default" w:ascii="Times New Roman" w:hAnsi="Times New Roman" w:eastAsia="宋体" w:cs="Times New Roman"/>
                <w:bCs/>
                <w:kern w:val="0"/>
                <w:sz w:val="24"/>
                <w:szCs w:val="24"/>
                <w:lang w:val="en-US" w:eastAsia="zh-CN"/>
              </w:rPr>
              <w:t>0.28</w:t>
            </w:r>
            <w:r>
              <w:rPr>
                <w:rFonts w:hint="eastAsia" w:ascii="Times New Roman" w:hAnsi="Times New Roman" w:eastAsia="宋体" w:cs="Times New Roman"/>
                <w:bCs/>
                <w:kern w:val="0"/>
                <w:sz w:val="24"/>
                <w:szCs w:val="24"/>
                <w:lang w:val="en-US" w:eastAsia="zh-CN"/>
              </w:rPr>
              <w:t>8</w:t>
            </w:r>
            <w:r>
              <w:rPr>
                <w:rFonts w:hint="default" w:ascii="Times New Roman" w:hAnsi="Times New Roman" w:eastAsia="宋体" w:cs="Times New Roman"/>
                <w:bCs/>
                <w:kern w:val="0"/>
                <w:sz w:val="24"/>
                <w:szCs w:val="24"/>
              </w:rPr>
              <w:t>m</w:t>
            </w:r>
            <w:r>
              <w:rPr>
                <w:rFonts w:hint="default" w:ascii="Times New Roman" w:hAnsi="Times New Roman" w:eastAsia="宋体" w:cs="Times New Roman"/>
                <w:bCs/>
                <w:kern w:val="0"/>
                <w:sz w:val="24"/>
                <w:szCs w:val="24"/>
                <w:vertAlign w:val="superscript"/>
              </w:rPr>
              <w:t>3</w:t>
            </w:r>
            <w:r>
              <w:rPr>
                <w:rFonts w:hint="default" w:ascii="Times New Roman" w:hAnsi="Times New Roman" w:eastAsia="宋体" w:cs="Times New Roman"/>
                <w:bCs/>
                <w:kern w:val="0"/>
                <w:sz w:val="24"/>
                <w:szCs w:val="24"/>
              </w:rPr>
              <w:t>/d）</w:t>
            </w:r>
            <w:r>
              <w:rPr>
                <w:rFonts w:hint="default" w:ascii="Times New Roman" w:hAnsi="Times New Roman" w:eastAsia="宋体" w:cs="Times New Roman"/>
                <w:sz w:val="24"/>
                <w:szCs w:val="24"/>
              </w:rPr>
              <w:t>。</w:t>
            </w:r>
            <w:r>
              <w:rPr>
                <w:rFonts w:hint="default" w:ascii="Times New Roman" w:hAnsi="Times New Roman" w:eastAsia="宋体" w:cs="Times New Roman"/>
                <w:color w:val="auto"/>
                <w:sz w:val="24"/>
                <w:lang w:val="en-US" w:eastAsia="zh-CN"/>
              </w:rPr>
              <w:t>本项目</w:t>
            </w:r>
            <w:r>
              <w:rPr>
                <w:rFonts w:hint="default" w:ascii="Times New Roman" w:hAnsi="Times New Roman" w:eastAsia="宋体" w:cs="Times New Roman"/>
                <w:color w:val="auto"/>
                <w:sz w:val="24"/>
              </w:rPr>
              <w:t>生活</w:t>
            </w:r>
            <w:r>
              <w:rPr>
                <w:rFonts w:hint="default" w:ascii="Times New Roman" w:hAnsi="Times New Roman" w:eastAsia="宋体" w:cs="Times New Roman"/>
                <w:color w:val="auto"/>
                <w:sz w:val="24"/>
                <w:lang w:val="en-US" w:eastAsia="zh-CN"/>
              </w:rPr>
              <w:t>污水经</w:t>
            </w:r>
            <w:r>
              <w:rPr>
                <w:rFonts w:hint="default" w:ascii="Times New Roman" w:hAnsi="Times New Roman" w:eastAsia="宋体" w:cs="Times New Roman"/>
                <w:color w:val="auto"/>
                <w:sz w:val="24"/>
              </w:rPr>
              <w:t>化粪池处理</w:t>
            </w:r>
            <w:r>
              <w:rPr>
                <w:rFonts w:hint="default" w:ascii="Times New Roman" w:hAnsi="Times New Roman" w:eastAsia="宋体" w:cs="Times New Roman"/>
                <w:color w:val="auto"/>
                <w:sz w:val="24"/>
                <w:lang w:val="en-US" w:eastAsia="zh-CN"/>
              </w:rPr>
              <w:t>后，</w:t>
            </w:r>
            <w:r>
              <w:rPr>
                <w:rFonts w:hint="eastAsia" w:ascii="Times New Roman" w:hAnsi="Times New Roman" w:eastAsia="宋体" w:cs="Times New Roman"/>
                <w:sz w:val="24"/>
                <w:szCs w:val="24"/>
                <w:lang w:val="en-US" w:eastAsia="zh-CN"/>
              </w:rPr>
              <w:t>定期清掏用于资源化利用，不外排</w:t>
            </w:r>
            <w:r>
              <w:rPr>
                <w:rFonts w:hint="default" w:ascii="Times New Roman" w:hAnsi="Times New Roman" w:eastAsia="宋体" w:cs="Times New Roman"/>
                <w:color w:val="000000"/>
                <w:sz w:val="24"/>
                <w:szCs w:val="24"/>
              </w:rPr>
              <w:t>。</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ind w:firstLine="480" w:firstLineChars="200"/>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b w:val="0"/>
                <w:bCs w:val="0"/>
                <w:color w:val="000000"/>
                <w:sz w:val="24"/>
                <w:szCs w:val="24"/>
              </w:rPr>
              <w:t>（1）包装袋</w:t>
            </w:r>
            <w:r>
              <w:rPr>
                <w:b w:val="0"/>
                <w:bCs w:val="0"/>
                <w:color w:val="000000"/>
                <w:kern w:val="0"/>
                <w:sz w:val="24"/>
                <w:szCs w:val="24"/>
              </w:rPr>
              <w:t>生产工艺及产污流程见图1</w:t>
            </w:r>
            <w:r>
              <w:rPr>
                <w:b w:val="0"/>
                <w:bCs w:val="0"/>
                <w:color w:val="000000"/>
                <w:sz w:val="24"/>
                <w:szCs w:val="24"/>
              </w:rPr>
              <w:t>：</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4"/>
                <w:szCs w:val="24"/>
                <w:lang w:val="en-US" w:eastAsia="zh-CN"/>
              </w:rPr>
            </w:pPr>
            <w:r>
              <w:rPr>
                <w:color w:val="000000"/>
              </w:rPr>
              <w:drawing>
                <wp:inline distT="0" distB="0" distL="114300" distR="114300">
                  <wp:extent cx="5542915" cy="1025525"/>
                  <wp:effectExtent l="0" t="0" r="635" b="317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7"/>
                          <a:stretch>
                            <a:fillRect/>
                          </a:stretch>
                        </pic:blipFill>
                        <pic:spPr>
                          <a:xfrm>
                            <a:off x="0" y="0"/>
                            <a:ext cx="5542915" cy="10255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lang w:val="en-US" w:eastAsia="zh-CN"/>
              </w:rPr>
              <w:t>包装袋</w:t>
            </w:r>
            <w:r>
              <w:rPr>
                <w:rFonts w:hint="default" w:ascii="Times New Roman" w:hAnsi="Times New Roman" w:eastAsia="宋体" w:cs="Times New Roman"/>
                <w:b/>
                <w:bCs/>
                <w:sz w:val="24"/>
                <w:szCs w:val="24"/>
                <w:lang w:val="en-US" w:eastAsia="zh-CN"/>
              </w:rPr>
              <w:t>生产工艺流程及产污环节图</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工艺流程简述：</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印刷：外购透析纸、PET复合膜，</w:t>
            </w:r>
            <w:r>
              <w:rPr>
                <w:rFonts w:hint="eastAsia" w:ascii="Times New Roman" w:hAnsi="Times New Roman" w:eastAsia="宋体" w:cs="Times New Roman"/>
                <w:sz w:val="24"/>
                <w:szCs w:val="24"/>
                <w:lang w:eastAsia="zh-CN"/>
              </w:rPr>
              <w:t>透析纸</w:t>
            </w:r>
            <w:r>
              <w:rPr>
                <w:rFonts w:hint="default" w:ascii="Times New Roman" w:hAnsi="Times New Roman" w:eastAsia="宋体" w:cs="Times New Roman"/>
                <w:sz w:val="24"/>
                <w:szCs w:val="24"/>
              </w:rPr>
              <w:t>放入印刷机加水墨进行印刷，该过程会产生有机废气。</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封边加热</w:t>
            </w:r>
            <w:r>
              <w:rPr>
                <w:rFonts w:hint="default" w:ascii="Times New Roman" w:hAnsi="Times New Roman" w:eastAsia="宋体" w:cs="Times New Roman"/>
                <w:sz w:val="24"/>
                <w:szCs w:val="24"/>
                <w:lang w:val="en-US" w:eastAsia="zh-CN"/>
              </w:rPr>
              <w:t>：将印刷后的</w:t>
            </w:r>
            <w:r>
              <w:rPr>
                <w:rFonts w:hint="eastAsia" w:ascii="Times New Roman" w:hAnsi="Times New Roman" w:eastAsia="宋体" w:cs="Times New Roman"/>
                <w:sz w:val="24"/>
                <w:szCs w:val="24"/>
                <w:lang w:val="en-US" w:eastAsia="zh-CN"/>
              </w:rPr>
              <w:t>透析</w:t>
            </w:r>
            <w:r>
              <w:rPr>
                <w:rFonts w:hint="default" w:ascii="Times New Roman" w:hAnsi="Times New Roman" w:eastAsia="宋体" w:cs="Times New Roman"/>
                <w:sz w:val="24"/>
                <w:szCs w:val="24"/>
                <w:lang w:val="en-US" w:eastAsia="zh-CN"/>
              </w:rPr>
              <w:t>纸与PET复合膜经制袋机</w:t>
            </w:r>
            <w:r>
              <w:rPr>
                <w:rFonts w:hint="eastAsia" w:ascii="Times New Roman" w:hAnsi="Times New Roman" w:eastAsia="宋体" w:cs="Times New Roman"/>
                <w:sz w:val="24"/>
                <w:szCs w:val="24"/>
                <w:lang w:val="en-US" w:eastAsia="zh-CN"/>
              </w:rPr>
              <w:t>封边加热</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制袋机</w:t>
            </w:r>
            <w:r>
              <w:rPr>
                <w:rFonts w:hint="default" w:ascii="Times New Roman" w:hAnsi="Times New Roman" w:eastAsia="宋体" w:cs="Times New Roman"/>
                <w:sz w:val="24"/>
                <w:szCs w:val="24"/>
                <w:lang w:val="en-US" w:eastAsia="zh-CN"/>
              </w:rPr>
              <w:t>自带加热系统，采用电加热方式，加热温度为</w:t>
            </w:r>
            <w:r>
              <w:rPr>
                <w:rFonts w:hint="eastAsia" w:ascii="Times New Roman" w:hAnsi="Times New Roman" w:eastAsia="宋体" w:cs="Times New Roman"/>
                <w:sz w:val="24"/>
                <w:szCs w:val="24"/>
                <w:lang w:val="en-US" w:eastAsia="zh-CN"/>
              </w:rPr>
              <w:t>17</w:t>
            </w:r>
            <w:r>
              <w:rPr>
                <w:rFonts w:hint="default" w:ascii="Times New Roman" w:hAnsi="Times New Roman" w:eastAsia="宋体" w:cs="Times New Roman"/>
                <w:sz w:val="24"/>
                <w:szCs w:val="24"/>
                <w:lang w:val="en-US" w:eastAsia="zh-CN"/>
              </w:rPr>
              <w:t>0℃左右，该过程主要污染物为封边加热过程中挥发的少量有机废气。</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sz w:val="24"/>
                <w:szCs w:val="24"/>
              </w:rPr>
              <w:t>裁切：对封边好的半成品利用切断机按照订单要求尺寸进行切断，切断后装箱即为成品，该过程会产生噪声、固废</w:t>
            </w:r>
            <w:r>
              <w:rPr>
                <w:rFonts w:hint="default" w:ascii="Times New Roman" w:hAnsi="Times New Roman" w:eastAsia="宋体" w:cs="Times New Roman"/>
                <w:color w:val="auto"/>
                <w:kern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（2）纸生产工艺及产污流程见图2：</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drawing>
                <wp:inline distT="0" distB="0" distL="114300" distR="114300">
                  <wp:extent cx="5124450" cy="1085850"/>
                  <wp:effectExtent l="0" t="0" r="0" b="0"/>
                  <wp:docPr id="10" name="图片 1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
                          <pic:cNvPicPr>
                            <a:picLocks noChangeAspect="1"/>
                          </pic:cNvPicPr>
                        </pic:nvPicPr>
                        <pic:blipFill>
                          <a:blip r:embed="rId8"/>
                          <a:stretch>
                            <a:fillRect/>
                          </a:stretch>
                        </pic:blipFill>
                        <pic:spPr>
                          <a:xfrm>
                            <a:off x="0" y="0"/>
                            <a:ext cx="5124450" cy="10858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2</w:t>
            </w:r>
            <w:r>
              <w:rPr>
                <w:rFonts w:hint="default"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lang w:val="en-US" w:eastAsia="zh-CN"/>
              </w:rPr>
              <w:t>透析纸</w:t>
            </w:r>
            <w:r>
              <w:rPr>
                <w:rFonts w:hint="default" w:ascii="Times New Roman" w:hAnsi="Times New Roman" w:eastAsia="宋体" w:cs="Times New Roman"/>
                <w:b/>
                <w:bCs/>
                <w:sz w:val="24"/>
                <w:szCs w:val="24"/>
                <w:lang w:val="en-US" w:eastAsia="zh-CN"/>
              </w:rPr>
              <w:t>生产工艺流程及产污环节图</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工艺流程简述：</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印刷：外购包装纸，放入印刷机加水墨进行印刷，该过程会产生有机废气。</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裁切：对印刷好的半成品利用切断机按照订单要求尺寸进行切断，切断后即为成品，该过程会产生噪声、固废</w:t>
            </w:r>
            <w:r>
              <w:rPr>
                <w:rFonts w:hint="default" w:ascii="Times New Roman" w:hAnsi="Times New Roman" w:eastAsia="宋体"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箱贴</w:t>
            </w:r>
            <w:r>
              <w:rPr>
                <w:rFonts w:hint="default" w:ascii="Times New Roman" w:hAnsi="Times New Roman" w:eastAsia="宋体" w:cs="Times New Roman"/>
                <w:sz w:val="24"/>
                <w:szCs w:val="24"/>
              </w:rPr>
              <w:t>生产工艺及产污流程见图</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sz w:val="24"/>
                <w:szCs w:val="24"/>
                <w:lang w:val="en-US" w:eastAsia="zh-CN"/>
              </w:rPr>
            </w:pPr>
            <w:r>
              <w:rPr>
                <w:color w:val="000000"/>
              </w:rPr>
              <w:drawing>
                <wp:inline distT="0" distB="0" distL="114300" distR="114300">
                  <wp:extent cx="5541645" cy="1039495"/>
                  <wp:effectExtent l="0" t="0" r="1905" b="8255"/>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9"/>
                          <a:stretch>
                            <a:fillRect/>
                          </a:stretch>
                        </pic:blipFill>
                        <pic:spPr>
                          <a:xfrm>
                            <a:off x="0" y="0"/>
                            <a:ext cx="5541645" cy="103949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lang w:val="en-US" w:eastAsia="zh-CN"/>
              </w:rPr>
              <w:t>箱贴</w:t>
            </w:r>
            <w:r>
              <w:rPr>
                <w:rFonts w:hint="default" w:ascii="Times New Roman" w:hAnsi="Times New Roman" w:eastAsia="宋体" w:cs="Times New Roman"/>
                <w:b/>
                <w:bCs/>
                <w:sz w:val="24"/>
                <w:szCs w:val="24"/>
                <w:lang w:val="en-US" w:eastAsia="zh-CN"/>
              </w:rPr>
              <w:t>生产工艺流程及产污环节图</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工艺流程简述：</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印刷：外购箱贴，放入印刷机加水墨印刷上相应的图案或商标，该过程会产生有机废气。</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磨切：将印刷后的箱贴利用磨切机磨切出箱贴的形状，该过程会产生噪声、固废。</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收卷：磨切后的箱贴利用收卷机收卷，该过程会产生噪声。</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sz w:val="24"/>
                <w:szCs w:val="24"/>
              </w:rPr>
              <w:t>分切小卷：收卷后的半成品在经切断机按照订单要求要求尺寸分切成小卷即为成品，该过程会产生噪声、固废</w:t>
            </w:r>
            <w:r>
              <w:rPr>
                <w:rFonts w:hint="default" w:ascii="Times New Roman" w:hAnsi="Times New Roman" w:eastAsia="宋体" w:cs="Times New Roman"/>
                <w:sz w:val="24"/>
                <w:szCs w:val="24"/>
                <w:lang w:val="en-US" w:eastAsia="zh-CN"/>
              </w:rPr>
              <w:t>。</w:t>
            </w:r>
          </w:p>
          <w:p>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项目变动情况说明</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实际建设中与环评相比新增四台制袋机，本项目主要的污染工序为印刷工序，印刷机未增加；新增四台制袋机是为了方便制作不同规格大小的包装袋，并不同时工作亦不新增产能，故</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不</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属于</w:t>
            </w:r>
            <w:r>
              <w:rPr>
                <w:rFonts w:hint="default" w:ascii="Times New Roman" w:hAnsi="Times New Roman" w:eastAsia="宋体" w:cs="Times New Roman"/>
                <w:b w:val="0"/>
                <w:bCs/>
                <w:sz w:val="24"/>
                <w:szCs w:val="24"/>
                <w:lang w:val="en-US" w:eastAsia="zh-CN"/>
              </w:rPr>
              <w:t>重大变动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5000" w:type="pct"/>
            <w:vAlign w:val="center"/>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8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2"/>
              <w:gridCol w:w="2123"/>
              <w:gridCol w:w="3241"/>
              <w:gridCol w:w="1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061"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1172"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1789"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977"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1922"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auto"/>
                      <w:kern w:val="0"/>
                      <w:sz w:val="21"/>
                      <w:szCs w:val="21"/>
                      <w:lang w:val="en-US" w:eastAsia="zh-CN"/>
                    </w:rPr>
                    <w:t>印刷加热</w:t>
                  </w:r>
                  <w:r>
                    <w:rPr>
                      <w:rFonts w:hint="eastAsia" w:ascii="Times New Roman" w:hAnsi="Times New Roman" w:eastAsia="宋体" w:cs="Times New Roman"/>
                      <w:b w:val="0"/>
                      <w:bCs w:val="0"/>
                      <w:color w:val="000000"/>
                      <w:sz w:val="21"/>
                      <w:szCs w:val="21"/>
                      <w:u w:val="none"/>
                      <w:lang w:val="en-US" w:eastAsia="zh-CN"/>
                    </w:rPr>
                    <w:t>废气</w:t>
                  </w:r>
                </w:p>
              </w:tc>
              <w:tc>
                <w:tcPr>
                  <w:tcW w:w="2123"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1789"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u w:val="none"/>
                      <w:lang w:val="en-US" w:eastAsia="zh-CN"/>
                    </w:rPr>
                  </w:pPr>
                  <w:r>
                    <w:rPr>
                      <w:rFonts w:hint="eastAsia" w:ascii="Times New Roman" w:hAnsi="Times New Roman" w:cs="Times New Roman" w:eastAsiaTheme="minorEastAsia"/>
                      <w:sz w:val="21"/>
                      <w:szCs w:val="21"/>
                      <w:lang w:val="en-US" w:eastAsia="zh-CN"/>
                    </w:rPr>
                    <w:t>集气罩+UV光氧+活性炭吸附+15m排气筒</w:t>
                  </w:r>
                </w:p>
              </w:tc>
              <w:tc>
                <w:tcPr>
                  <w:tcW w:w="977"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061"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1172"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1789" w:type="pct"/>
                  <w:tcBorders>
                    <w:top w:val="single" w:color="000000" w:sz="4" w:space="0"/>
                  </w:tcBorders>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977" w:type="pct"/>
                  <w:vAlign w:val="center"/>
                </w:tcPr>
                <w:p>
                  <w:pPr>
                    <w:keepNext/>
                    <w:keepLines/>
                    <w:pageBreakBefore w:val="0"/>
                    <w:widowControl w:val="0"/>
                    <w:kinsoku/>
                    <w:wordWrap/>
                    <w:overflowPunct/>
                    <w:topLinePunct w:val="0"/>
                    <w:autoSpaceDE/>
                    <w:autoSpaceDN/>
                    <w:bidi w:val="0"/>
                    <w:adjustRightInd/>
                    <w:snapToGrid/>
                    <w:spacing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w:t>
            </w:r>
            <w:r>
              <w:rPr>
                <w:rFonts w:hint="default" w:ascii="Times New Roman" w:hAnsi="Times New Roman" w:eastAsia="宋体" w:cs="Times New Roman"/>
                <w:b w:val="0"/>
                <w:bCs w:val="0"/>
                <w:color w:val="000000"/>
                <w:kern w:val="0"/>
                <w:sz w:val="24"/>
                <w:szCs w:val="24"/>
                <w:u w:val="none"/>
              </w:rPr>
              <w:t>生产用水主要为印刷辊轮清洗用水</w:t>
            </w:r>
            <w:r>
              <w:rPr>
                <w:rFonts w:hint="eastAsia" w:ascii="Times New Roman" w:hAnsi="Times New Roman" w:eastAsia="宋体" w:cs="Times New Roman"/>
                <w:b w:val="0"/>
                <w:bCs w:val="0"/>
                <w:color w:val="000000"/>
                <w:kern w:val="0"/>
                <w:sz w:val="24"/>
                <w:szCs w:val="24"/>
                <w:u w:val="none"/>
                <w:lang w:eastAsia="zh-CN"/>
              </w:rPr>
              <w:t>，</w:t>
            </w:r>
            <w:r>
              <w:rPr>
                <w:rFonts w:hint="eastAsia" w:ascii="Times New Roman" w:hAnsi="Times New Roman" w:eastAsia="宋体" w:cs="Times New Roman"/>
                <w:b w:val="0"/>
                <w:bCs w:val="0"/>
                <w:color w:val="000000"/>
                <w:kern w:val="0"/>
                <w:sz w:val="24"/>
                <w:szCs w:val="24"/>
                <w:u w:val="none"/>
                <w:lang w:val="en-US" w:eastAsia="zh-CN"/>
              </w:rPr>
              <w:t>经</w:t>
            </w:r>
            <w:r>
              <w:rPr>
                <w:rFonts w:hint="default" w:ascii="Times New Roman" w:hAnsi="Times New Roman" w:eastAsia="宋体" w:cs="Times New Roman"/>
                <w:b w:val="0"/>
                <w:bCs w:val="0"/>
                <w:color w:val="000000"/>
                <w:sz w:val="24"/>
                <w:szCs w:val="24"/>
                <w:u w:val="none"/>
                <w:lang w:val="en-US" w:eastAsia="zh-CN"/>
              </w:rPr>
              <w:t>收集池暂存后，委托资质单位进行处理</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生活污水经化粪池处理后</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sz w:val="24"/>
                <w:szCs w:val="24"/>
                <w:lang w:val="en-US" w:eastAsia="zh-CN"/>
              </w:rPr>
              <w:t>定期清掏用于资源化利用，不外排</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印刷机、切断机、制袋机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等机械设施运行时产生的机械噪声。据类比调查，机械噪声源强在7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75</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dB（A）。本项目采用隔声、消声、减振等方式治理噪声污染。</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   单位：dB（A）</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6"/>
              <w:gridCol w:w="2706"/>
              <w:gridCol w:w="2575"/>
              <w:gridCol w:w="263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493"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1421"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1451"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印刷机</w:t>
                  </w:r>
                </w:p>
              </w:tc>
              <w:tc>
                <w:tcPr>
                  <w:tcW w:w="2575"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切断机</w:t>
                  </w:r>
                </w:p>
              </w:tc>
              <w:tc>
                <w:tcPr>
                  <w:tcW w:w="2575"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制袋机</w:t>
                  </w:r>
                </w:p>
              </w:tc>
              <w:tc>
                <w:tcPr>
                  <w:tcW w:w="2575"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70</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收卷机</w:t>
                  </w:r>
                </w:p>
              </w:tc>
              <w:tc>
                <w:tcPr>
                  <w:tcW w:w="2575"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70</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磨切机</w:t>
                  </w:r>
                </w:p>
              </w:tc>
              <w:tc>
                <w:tcPr>
                  <w:tcW w:w="2575"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bl>
          <w:p>
            <w:pPr>
              <w:pStyle w:val="6"/>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5"/>
              <w:tblW w:w="499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85" w:type="dxa"/>
                <w:left w:w="108" w:type="dxa"/>
                <w:bottom w:w="85" w:type="dxa"/>
                <w:right w:w="108" w:type="dxa"/>
              </w:tblCellMar>
            </w:tblPr>
            <w:tblGrid>
              <w:gridCol w:w="1090"/>
              <w:gridCol w:w="1279"/>
              <w:gridCol w:w="1124"/>
              <w:gridCol w:w="1055"/>
              <w:gridCol w:w="1695"/>
              <w:gridCol w:w="28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85" w:type="dxa"/>
                  <w:left w:w="108" w:type="dxa"/>
                  <w:bottom w:w="85" w:type="dxa"/>
                  <w:right w:w="108" w:type="dxa"/>
                </w:tblCellMar>
              </w:tblPrEx>
              <w:trPr>
                <w:trHeight w:val="90" w:hRule="atLeast"/>
              </w:trPr>
              <w:tc>
                <w:tcPr>
                  <w:tcW w:w="602"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类型</w:t>
                  </w:r>
                </w:p>
              </w:tc>
              <w:tc>
                <w:tcPr>
                  <w:tcW w:w="706"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废物名称</w:t>
                  </w:r>
                </w:p>
              </w:tc>
              <w:tc>
                <w:tcPr>
                  <w:tcW w:w="620"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产生工段</w:t>
                  </w:r>
                </w:p>
              </w:tc>
              <w:tc>
                <w:tcPr>
                  <w:tcW w:w="582" w:type="pct"/>
                  <w:tcBorders>
                    <w:tl2br w:val="nil"/>
                    <w:tr2bl w:val="nil"/>
                  </w:tcBorders>
                  <w:noWrap w:val="0"/>
                  <w:tcMar>
                    <w:top w:w="0" w:type="dxa"/>
                    <w:left w:w="0" w:type="dxa"/>
                    <w:bottom w:w="0" w:type="dxa"/>
                    <w:right w:w="0" w:type="dxa"/>
                  </w:tcMar>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产生量</w:t>
                  </w:r>
                </w:p>
              </w:tc>
              <w:tc>
                <w:tcPr>
                  <w:tcW w:w="935"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类别</w:t>
                  </w:r>
                </w:p>
              </w:tc>
              <w:tc>
                <w:tcPr>
                  <w:tcW w:w="1553"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处理处置方式及去向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85" w:type="dxa"/>
                  <w:left w:w="108" w:type="dxa"/>
                  <w:bottom w:w="85" w:type="dxa"/>
                  <w:right w:w="108" w:type="dxa"/>
                </w:tblCellMar>
              </w:tblPrEx>
              <w:trPr>
                <w:trHeight w:val="179" w:hRule="atLeast"/>
              </w:trPr>
              <w:tc>
                <w:tcPr>
                  <w:tcW w:w="602"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生活垃圾</w:t>
                  </w:r>
                </w:p>
              </w:tc>
              <w:tc>
                <w:tcPr>
                  <w:tcW w:w="706" w:type="pct"/>
                  <w:tcBorders>
                    <w:tl2br w:val="nil"/>
                    <w:tr2bl w:val="nil"/>
                  </w:tcBorders>
                  <w:noWrap w:val="0"/>
                  <w:tcMar>
                    <w:top w:w="0" w:type="dxa"/>
                    <w:left w:w="0" w:type="dxa"/>
                    <w:bottom w:w="0" w:type="dxa"/>
                    <w:right w:w="0" w:type="dxa"/>
                  </w:tcMar>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rPr>
                  </w:pPr>
                  <w:r>
                    <w:rPr>
                      <w:rFonts w:hint="default" w:ascii="Times New Roman" w:hAnsi="Times New Roman" w:eastAsia="宋体" w:cs="Times New Roman"/>
                      <w:b w:val="0"/>
                      <w:bCs w:val="0"/>
                      <w:color w:val="000000"/>
                      <w:kern w:val="2"/>
                      <w:sz w:val="21"/>
                      <w:szCs w:val="21"/>
                    </w:rPr>
                    <w:t>生活垃圾</w:t>
                  </w:r>
                </w:p>
              </w:tc>
              <w:tc>
                <w:tcPr>
                  <w:tcW w:w="620"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员工办公</w:t>
                  </w:r>
                </w:p>
              </w:tc>
              <w:tc>
                <w:tcPr>
                  <w:tcW w:w="582" w:type="pct"/>
                  <w:tcBorders>
                    <w:tl2br w:val="nil"/>
                    <w:tr2bl w:val="nil"/>
                  </w:tcBorders>
                  <w:noWrap w:val="0"/>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rPr>
                  </w:pPr>
                  <w:r>
                    <w:rPr>
                      <w:rFonts w:hint="default" w:ascii="Times New Roman" w:hAnsi="Times New Roman" w:eastAsia="宋体" w:cs="Times New Roman"/>
                      <w:b w:val="0"/>
                      <w:bCs w:val="0"/>
                      <w:color w:val="000000"/>
                      <w:kern w:val="2"/>
                      <w:sz w:val="21"/>
                      <w:szCs w:val="21"/>
                    </w:rPr>
                    <w:t>0.9t/a</w:t>
                  </w:r>
                </w:p>
              </w:tc>
              <w:tc>
                <w:tcPr>
                  <w:tcW w:w="935"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553"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集中收集交由环卫部门处理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85" w:type="dxa"/>
                  <w:left w:w="108" w:type="dxa"/>
                  <w:bottom w:w="85" w:type="dxa"/>
                  <w:right w:w="108" w:type="dxa"/>
                </w:tblCellMar>
              </w:tblPrEx>
              <w:trPr>
                <w:trHeight w:val="90" w:hRule="atLeast"/>
              </w:trPr>
              <w:tc>
                <w:tcPr>
                  <w:tcW w:w="1308" w:type="pct"/>
                  <w:gridSpan w:val="2"/>
                  <w:tcBorders>
                    <w:tl2br w:val="nil"/>
                    <w:tr2bl w:val="nil"/>
                  </w:tcBorders>
                  <w:noWrap w:val="0"/>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rPr>
                  </w:pPr>
                  <w:r>
                    <w:rPr>
                      <w:rFonts w:hint="default" w:ascii="Times New Roman" w:hAnsi="Times New Roman" w:eastAsia="宋体" w:cs="Times New Roman"/>
                      <w:b w:val="0"/>
                      <w:bCs w:val="0"/>
                      <w:color w:val="000000"/>
                      <w:kern w:val="2"/>
                      <w:sz w:val="21"/>
                      <w:szCs w:val="21"/>
                    </w:rPr>
                    <w:t>废水墨桶</w:t>
                  </w:r>
                </w:p>
              </w:tc>
              <w:tc>
                <w:tcPr>
                  <w:tcW w:w="620" w:type="pct"/>
                  <w:tcBorders>
                    <w:tl2br w:val="nil"/>
                    <w:tr2bl w:val="nil"/>
                  </w:tcBorders>
                  <w:noWrap w:val="0"/>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rPr>
                  </w:pPr>
                  <w:r>
                    <w:rPr>
                      <w:rFonts w:hint="default" w:ascii="Times New Roman" w:hAnsi="Times New Roman" w:eastAsia="宋体" w:cs="Times New Roman"/>
                      <w:b w:val="0"/>
                      <w:bCs w:val="0"/>
                      <w:color w:val="000000"/>
                      <w:kern w:val="2"/>
                      <w:sz w:val="21"/>
                      <w:szCs w:val="21"/>
                    </w:rPr>
                    <w:t>原料</w:t>
                  </w:r>
                </w:p>
              </w:tc>
              <w:tc>
                <w:tcPr>
                  <w:tcW w:w="582" w:type="pct"/>
                  <w:tcBorders>
                    <w:tl2br w:val="nil"/>
                    <w:tr2bl w:val="nil"/>
                  </w:tcBorders>
                  <w:noWrap w:val="0"/>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rPr>
                  </w:pPr>
                  <w:r>
                    <w:rPr>
                      <w:rFonts w:hint="default" w:ascii="Times New Roman" w:hAnsi="Times New Roman" w:eastAsia="宋体" w:cs="Times New Roman"/>
                      <w:b w:val="0"/>
                      <w:bCs w:val="0"/>
                      <w:color w:val="000000"/>
                      <w:kern w:val="2"/>
                      <w:sz w:val="21"/>
                      <w:szCs w:val="21"/>
                      <w:lang w:val="en-US" w:eastAsia="zh-CN"/>
                    </w:rPr>
                    <w:t>25</w:t>
                  </w:r>
                  <w:r>
                    <w:rPr>
                      <w:rFonts w:hint="default" w:ascii="Times New Roman" w:hAnsi="Times New Roman" w:eastAsia="宋体" w:cs="Times New Roman"/>
                      <w:b w:val="0"/>
                      <w:bCs w:val="0"/>
                      <w:color w:val="000000"/>
                      <w:kern w:val="2"/>
                      <w:sz w:val="21"/>
                      <w:szCs w:val="21"/>
                    </w:rPr>
                    <w:t>个/a</w:t>
                  </w:r>
                </w:p>
              </w:tc>
              <w:tc>
                <w:tcPr>
                  <w:tcW w:w="935" w:type="pct"/>
                  <w:tcBorders>
                    <w:tl2br w:val="nil"/>
                    <w:tr2bl w:val="nil"/>
                  </w:tcBorders>
                  <w:noWrap w:val="0"/>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rPr>
                  </w:pPr>
                  <w:r>
                    <w:rPr>
                      <w:rFonts w:hint="default" w:ascii="Times New Roman" w:hAnsi="Times New Roman" w:eastAsia="宋体" w:cs="Times New Roman"/>
                      <w:b w:val="0"/>
                      <w:bCs w:val="0"/>
                      <w:color w:val="000000"/>
                      <w:kern w:val="2"/>
                      <w:sz w:val="21"/>
                      <w:szCs w:val="21"/>
                    </w:rPr>
                    <w:t>/</w:t>
                  </w:r>
                </w:p>
              </w:tc>
              <w:tc>
                <w:tcPr>
                  <w:tcW w:w="1553" w:type="pct"/>
                  <w:tcBorders>
                    <w:tl2br w:val="nil"/>
                    <w:tr2bl w:val="nil"/>
                  </w:tcBorders>
                  <w:noWrap w:val="0"/>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rPr>
                  </w:pPr>
                  <w:r>
                    <w:rPr>
                      <w:rFonts w:hint="default" w:ascii="Times New Roman" w:hAnsi="Times New Roman" w:eastAsia="宋体" w:cs="Times New Roman"/>
                      <w:b w:val="0"/>
                      <w:bCs w:val="0"/>
                      <w:color w:val="000000"/>
                      <w:kern w:val="2"/>
                      <w:sz w:val="21"/>
                      <w:szCs w:val="21"/>
                    </w:rPr>
                    <w:t>供货厂家回收利用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85" w:type="dxa"/>
                  <w:left w:w="108" w:type="dxa"/>
                  <w:bottom w:w="85" w:type="dxa"/>
                  <w:right w:w="108" w:type="dxa"/>
                </w:tblCellMar>
              </w:tblPrEx>
              <w:trPr>
                <w:trHeight w:val="90" w:hRule="atLeast"/>
              </w:trPr>
              <w:tc>
                <w:tcPr>
                  <w:tcW w:w="602" w:type="pct"/>
                  <w:vMerge w:val="restar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一般固废</w:t>
                  </w:r>
                </w:p>
              </w:tc>
              <w:tc>
                <w:tcPr>
                  <w:tcW w:w="706" w:type="pct"/>
                  <w:tcBorders>
                    <w:tl2br w:val="nil"/>
                    <w:tr2bl w:val="nil"/>
                  </w:tcBorders>
                  <w:noWrap w:val="0"/>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rPr>
                  </w:pPr>
                  <w:r>
                    <w:rPr>
                      <w:rFonts w:hint="default" w:ascii="Times New Roman" w:hAnsi="Times New Roman" w:eastAsia="宋体" w:cs="Times New Roman"/>
                      <w:b w:val="0"/>
                      <w:bCs w:val="0"/>
                      <w:color w:val="000000"/>
                      <w:kern w:val="2"/>
                      <w:sz w:val="21"/>
                      <w:szCs w:val="21"/>
                    </w:rPr>
                    <w:t>边角料</w:t>
                  </w:r>
                </w:p>
              </w:tc>
              <w:tc>
                <w:tcPr>
                  <w:tcW w:w="620"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开槽</w:t>
                  </w:r>
                </w:p>
              </w:tc>
              <w:tc>
                <w:tcPr>
                  <w:tcW w:w="582" w:type="pct"/>
                  <w:tcBorders>
                    <w:tl2br w:val="nil"/>
                    <w:tr2bl w:val="nil"/>
                  </w:tcBorders>
                  <w:noWrap w:val="0"/>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rPr>
                  </w:pPr>
                  <w:r>
                    <w:rPr>
                      <w:rFonts w:hint="default" w:ascii="Times New Roman" w:hAnsi="Times New Roman" w:eastAsia="宋体" w:cs="Times New Roman"/>
                      <w:b w:val="0"/>
                      <w:bCs w:val="0"/>
                      <w:color w:val="000000"/>
                      <w:kern w:val="2"/>
                      <w:sz w:val="21"/>
                      <w:szCs w:val="21"/>
                    </w:rPr>
                    <w:t>0.5t/a</w:t>
                  </w:r>
                </w:p>
              </w:tc>
              <w:tc>
                <w:tcPr>
                  <w:tcW w:w="935"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553" w:type="pct"/>
                  <w:vMerge w:val="restar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外售给物资部门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85" w:type="dxa"/>
                  <w:left w:w="108" w:type="dxa"/>
                  <w:bottom w:w="85" w:type="dxa"/>
                  <w:right w:w="108" w:type="dxa"/>
                </w:tblCellMar>
              </w:tblPrEx>
              <w:trPr>
                <w:trHeight w:val="369" w:hRule="atLeast"/>
              </w:trPr>
              <w:tc>
                <w:tcPr>
                  <w:tcW w:w="602" w:type="pct"/>
                  <w:vMerge w:val="restar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危险废物</w:t>
                  </w:r>
                </w:p>
              </w:tc>
              <w:tc>
                <w:tcPr>
                  <w:tcW w:w="706" w:type="pct"/>
                  <w:tcBorders>
                    <w:tl2br w:val="nil"/>
                    <w:tr2bl w:val="nil"/>
                  </w:tcBorders>
                  <w:noWrap w:val="0"/>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rPr>
                  </w:pPr>
                  <w:r>
                    <w:rPr>
                      <w:rFonts w:hint="default" w:ascii="Times New Roman" w:hAnsi="Times New Roman" w:eastAsia="宋体" w:cs="Times New Roman"/>
                      <w:b w:val="0"/>
                      <w:bCs w:val="0"/>
                      <w:color w:val="000000"/>
                      <w:kern w:val="2"/>
                      <w:sz w:val="21"/>
                      <w:szCs w:val="21"/>
                    </w:rPr>
                    <w:t>废UV灯管</w:t>
                  </w:r>
                </w:p>
              </w:tc>
              <w:tc>
                <w:tcPr>
                  <w:tcW w:w="620" w:type="pct"/>
                  <w:vMerge w:val="restar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环保设备</w:t>
                  </w:r>
                </w:p>
              </w:tc>
              <w:tc>
                <w:tcPr>
                  <w:tcW w:w="582" w:type="pct"/>
                  <w:tcBorders>
                    <w:tl2br w:val="nil"/>
                    <w:tr2bl w:val="nil"/>
                  </w:tcBorders>
                  <w:noWrap w:val="0"/>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rPr>
                  </w:pPr>
                  <w:r>
                    <w:rPr>
                      <w:rFonts w:hint="default" w:ascii="Times New Roman" w:hAnsi="Times New Roman" w:eastAsia="宋体" w:cs="Times New Roman"/>
                      <w:b w:val="0"/>
                      <w:bCs w:val="0"/>
                      <w:color w:val="000000"/>
                      <w:kern w:val="2"/>
                      <w:sz w:val="21"/>
                      <w:szCs w:val="21"/>
                    </w:rPr>
                    <w:t>20根/a</w:t>
                  </w:r>
                </w:p>
              </w:tc>
              <w:tc>
                <w:tcPr>
                  <w:tcW w:w="935"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kern w:val="0"/>
                      <w:sz w:val="21"/>
                      <w:szCs w:val="21"/>
                    </w:rPr>
                    <w:t>HW29含汞废物</w:t>
                  </w:r>
                </w:p>
              </w:tc>
              <w:tc>
                <w:tcPr>
                  <w:tcW w:w="1553" w:type="pct"/>
                  <w:vMerge w:val="restar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厂区设危废暂存间</w:t>
                  </w:r>
                  <w:r>
                    <w:rPr>
                      <w:rFonts w:hint="default" w:ascii="Times New Roman" w:hAnsi="Times New Roman" w:eastAsia="宋体" w:cs="Times New Roman"/>
                      <w:b w:val="0"/>
                      <w:bCs w:val="0"/>
                      <w:color w:val="000000"/>
                      <w:sz w:val="21"/>
                      <w:szCs w:val="21"/>
                      <w:lang w:eastAsia="zh-CN"/>
                    </w:rPr>
                    <w:t>与收集池</w:t>
                  </w:r>
                  <w:r>
                    <w:rPr>
                      <w:rFonts w:hint="default" w:ascii="Times New Roman" w:hAnsi="Times New Roman" w:eastAsia="宋体" w:cs="Times New Roman"/>
                      <w:b w:val="0"/>
                      <w:bCs w:val="0"/>
                      <w:color w:val="000000"/>
                      <w:sz w:val="21"/>
                      <w:szCs w:val="21"/>
                    </w:rPr>
                    <w:t>，定期由资质单位处理处置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85" w:type="dxa"/>
                  <w:left w:w="108" w:type="dxa"/>
                  <w:bottom w:w="85" w:type="dxa"/>
                  <w:right w:w="108" w:type="dxa"/>
                </w:tblCellMar>
              </w:tblPrEx>
              <w:trPr>
                <w:trHeight w:val="195" w:hRule="atLeast"/>
              </w:trPr>
              <w:tc>
                <w:tcPr>
                  <w:tcW w:w="602" w:type="pct"/>
                  <w:vMerge w:val="continue"/>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p>
              </w:tc>
              <w:tc>
                <w:tcPr>
                  <w:tcW w:w="706" w:type="pct"/>
                  <w:tcBorders>
                    <w:tl2br w:val="nil"/>
                    <w:tr2bl w:val="nil"/>
                  </w:tcBorders>
                  <w:noWrap w:val="0"/>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u w:val="none"/>
                    </w:rPr>
                  </w:pPr>
                  <w:r>
                    <w:rPr>
                      <w:rFonts w:hint="default" w:ascii="Times New Roman" w:hAnsi="Times New Roman" w:eastAsia="宋体" w:cs="Times New Roman"/>
                      <w:b w:val="0"/>
                      <w:bCs w:val="0"/>
                      <w:color w:val="000000"/>
                      <w:kern w:val="2"/>
                      <w:sz w:val="21"/>
                      <w:szCs w:val="21"/>
                      <w:u w:val="none"/>
                    </w:rPr>
                    <w:t>废活性炭</w:t>
                  </w:r>
                </w:p>
              </w:tc>
              <w:tc>
                <w:tcPr>
                  <w:tcW w:w="620" w:type="pct"/>
                  <w:vMerge w:val="continue"/>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u w:val="none"/>
                    </w:rPr>
                  </w:pPr>
                </w:p>
              </w:tc>
              <w:tc>
                <w:tcPr>
                  <w:tcW w:w="582" w:type="pct"/>
                  <w:tcBorders>
                    <w:tl2br w:val="nil"/>
                    <w:tr2bl w:val="nil"/>
                  </w:tcBorders>
                  <w:noWrap w:val="0"/>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u w:val="none"/>
                    </w:rPr>
                  </w:pPr>
                  <w:r>
                    <w:rPr>
                      <w:rFonts w:hint="default" w:ascii="Times New Roman" w:hAnsi="Times New Roman" w:eastAsia="宋体" w:cs="Times New Roman"/>
                      <w:b w:val="0"/>
                      <w:bCs w:val="0"/>
                      <w:color w:val="000000"/>
                      <w:kern w:val="2"/>
                      <w:sz w:val="21"/>
                      <w:szCs w:val="21"/>
                      <w:u w:val="none"/>
                      <w:lang w:eastAsia="zh-CN"/>
                    </w:rPr>
                    <w:t>0.0654</w:t>
                  </w:r>
                  <w:r>
                    <w:rPr>
                      <w:rFonts w:hint="default" w:ascii="Times New Roman" w:hAnsi="Times New Roman" w:eastAsia="宋体" w:cs="Times New Roman"/>
                      <w:b w:val="0"/>
                      <w:bCs w:val="0"/>
                      <w:color w:val="000000"/>
                      <w:kern w:val="2"/>
                      <w:sz w:val="21"/>
                      <w:szCs w:val="21"/>
                      <w:u w:val="none"/>
                    </w:rPr>
                    <w:t>t/a</w:t>
                  </w:r>
                </w:p>
              </w:tc>
              <w:tc>
                <w:tcPr>
                  <w:tcW w:w="935"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u w:val="none"/>
                    </w:rPr>
                  </w:pPr>
                  <w:r>
                    <w:rPr>
                      <w:rFonts w:hint="default" w:ascii="Times New Roman" w:hAnsi="Times New Roman" w:eastAsia="宋体" w:cs="Times New Roman"/>
                      <w:b w:val="0"/>
                      <w:bCs w:val="0"/>
                      <w:color w:val="000000"/>
                      <w:kern w:val="0"/>
                      <w:sz w:val="21"/>
                      <w:szCs w:val="21"/>
                      <w:u w:val="none"/>
                    </w:rPr>
                    <w:t>HW49其他废物</w:t>
                  </w:r>
                </w:p>
              </w:tc>
              <w:tc>
                <w:tcPr>
                  <w:tcW w:w="1553" w:type="pct"/>
                  <w:vMerge w:val="continue"/>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85" w:type="dxa"/>
                  <w:left w:w="108" w:type="dxa"/>
                  <w:bottom w:w="85" w:type="dxa"/>
                  <w:right w:w="108" w:type="dxa"/>
                </w:tblCellMar>
              </w:tblPrEx>
              <w:trPr>
                <w:trHeight w:val="90" w:hRule="atLeast"/>
              </w:trPr>
              <w:tc>
                <w:tcPr>
                  <w:tcW w:w="602" w:type="pct"/>
                  <w:vMerge w:val="continue"/>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p>
              </w:tc>
              <w:tc>
                <w:tcPr>
                  <w:tcW w:w="706" w:type="pct"/>
                  <w:tcBorders>
                    <w:tl2br w:val="nil"/>
                    <w:tr2bl w:val="nil"/>
                  </w:tcBorders>
                  <w:noWrap w:val="0"/>
                  <w:vAlign w:val="center"/>
                </w:tcPr>
                <w:p>
                  <w:pPr>
                    <w:keepNext w:val="0"/>
                    <w:keepLines w:val="0"/>
                    <w:pageBreakBefore w:val="0"/>
                    <w:widowControl/>
                    <w:kinsoku/>
                    <w:wordWrap/>
                    <w:overflowPunct/>
                    <w:topLine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rPr>
                  </w:pPr>
                  <w:r>
                    <w:rPr>
                      <w:rFonts w:hint="default" w:ascii="Times New Roman" w:hAnsi="Times New Roman" w:eastAsia="宋体" w:cs="Times New Roman"/>
                      <w:b w:val="0"/>
                      <w:bCs w:val="0"/>
                      <w:color w:val="000000"/>
                      <w:sz w:val="21"/>
                      <w:szCs w:val="21"/>
                      <w:lang w:eastAsia="zh-CN"/>
                    </w:rPr>
                    <w:t>油墨清洗水</w:t>
                  </w:r>
                </w:p>
              </w:tc>
              <w:tc>
                <w:tcPr>
                  <w:tcW w:w="620"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lang w:eastAsia="zh-CN"/>
                    </w:rPr>
                    <w:t>设备清洗</w:t>
                  </w:r>
                </w:p>
              </w:tc>
              <w:tc>
                <w:tcPr>
                  <w:tcW w:w="582" w:type="pct"/>
                  <w:tcBorders>
                    <w:tl2br w:val="nil"/>
                    <w:tr2bl w:val="nil"/>
                  </w:tcBorders>
                  <w:noWrap w:val="0"/>
                  <w:vAlign w:val="center"/>
                </w:tcPr>
                <w:p>
                  <w:pPr>
                    <w:pStyle w:val="24"/>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rPr>
                  </w:pPr>
                  <w:r>
                    <w:rPr>
                      <w:rFonts w:hint="default" w:ascii="Times New Roman" w:hAnsi="Times New Roman" w:eastAsia="宋体" w:cs="Times New Roman"/>
                      <w:b w:val="0"/>
                      <w:bCs w:val="0"/>
                      <w:color w:val="000000"/>
                      <w:kern w:val="2"/>
                      <w:sz w:val="21"/>
                      <w:szCs w:val="21"/>
                    </w:rPr>
                    <w:t>0.</w:t>
                  </w:r>
                  <w:r>
                    <w:rPr>
                      <w:rFonts w:hint="default" w:ascii="Times New Roman" w:hAnsi="Times New Roman" w:eastAsia="宋体" w:cs="Times New Roman"/>
                      <w:b w:val="0"/>
                      <w:bCs w:val="0"/>
                      <w:color w:val="000000"/>
                      <w:kern w:val="2"/>
                      <w:sz w:val="21"/>
                      <w:szCs w:val="21"/>
                      <w:lang w:val="en-US" w:eastAsia="zh-CN"/>
                    </w:rPr>
                    <w:t>6</w:t>
                  </w:r>
                  <w:r>
                    <w:rPr>
                      <w:rFonts w:hint="default" w:ascii="Times New Roman" w:hAnsi="Times New Roman" w:eastAsia="宋体" w:cs="Times New Roman"/>
                      <w:b w:val="0"/>
                      <w:bCs w:val="0"/>
                      <w:color w:val="000000"/>
                      <w:kern w:val="2"/>
                      <w:sz w:val="21"/>
                      <w:szCs w:val="21"/>
                    </w:rPr>
                    <w:t>t/a</w:t>
                  </w:r>
                </w:p>
              </w:tc>
              <w:tc>
                <w:tcPr>
                  <w:tcW w:w="935" w:type="pct"/>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HW12染料、涂装废物</w:t>
                  </w:r>
                </w:p>
              </w:tc>
              <w:tc>
                <w:tcPr>
                  <w:tcW w:w="1553" w:type="pct"/>
                  <w:vMerge w:val="continue"/>
                  <w:tcBorders>
                    <w:tl2br w:val="nil"/>
                    <w:tr2bl w:val="nil"/>
                  </w:tcBorders>
                  <w:noWrap w:val="0"/>
                  <w:vAlign w:val="center"/>
                </w:tcPr>
                <w:p>
                  <w:pPr>
                    <w:keepNext w:val="0"/>
                    <w:keepLines w:val="0"/>
                    <w:pageBreakBefore w:val="0"/>
                    <w:widowControl/>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rPr>
                  </w:pPr>
                </w:p>
              </w:tc>
            </w:tr>
          </w:tbl>
          <w:p>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5000" w:type="pc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27259"/>
            <w:bookmarkStart w:id="1" w:name="_Toc22133"/>
            <w:bookmarkStart w:id="2" w:name="_Toc29747"/>
            <w:bookmarkStart w:id="3" w:name="_Toc5839"/>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w:t>
            </w:r>
            <w:r>
              <w:rPr>
                <w:rFonts w:hint="eastAsia" w:ascii="Times New Roman" w:hAnsi="Times New Roman" w:cs="Times New Roman" w:eastAsiaTheme="minorEastAsia"/>
                <w:color w:val="auto"/>
                <w:sz w:val="24"/>
                <w:szCs w:val="24"/>
                <w:lang w:val="en-US" w:eastAsia="zh-CN"/>
              </w:rPr>
              <w:t>气：</w:t>
            </w:r>
            <w:r>
              <w:rPr>
                <w:rFonts w:hint="default" w:ascii="Times New Roman" w:hAnsi="Times New Roman" w:eastAsia="宋体" w:cs="Times New Roman"/>
                <w:b w:val="0"/>
                <w:bCs w:val="0"/>
                <w:color w:val="auto"/>
                <w:sz w:val="24"/>
                <w:szCs w:val="24"/>
                <w:u w:val="none"/>
                <w:lang w:val="en-US" w:eastAsia="zh-CN"/>
              </w:rPr>
              <w:t>本项</w:t>
            </w:r>
            <w:r>
              <w:rPr>
                <w:rFonts w:hint="default" w:ascii="Times New Roman" w:hAnsi="Times New Roman" w:eastAsia="宋体" w:cs="Times New Roman"/>
                <w:b w:val="0"/>
                <w:bCs w:val="0"/>
                <w:color w:val="000000"/>
                <w:sz w:val="24"/>
                <w:szCs w:val="24"/>
                <w:u w:val="none"/>
                <w:lang w:val="en-US" w:eastAsia="zh-CN"/>
              </w:rPr>
              <w:t>目</w:t>
            </w:r>
            <w:r>
              <w:rPr>
                <w:rFonts w:hint="eastAsia" w:ascii="Times New Roman" w:hAnsi="Times New Roman" w:eastAsia="宋体" w:cs="Times New Roman"/>
                <w:b w:val="0"/>
                <w:bCs w:val="0"/>
                <w:color w:val="000000"/>
                <w:sz w:val="24"/>
                <w:szCs w:val="24"/>
                <w:u w:val="none"/>
                <w:lang w:val="en-US" w:eastAsia="zh-CN"/>
              </w:rPr>
              <w:t>印刷、加热工序废气经“集气罩+UV光解+活性炭吸附”处理后，由一根15m高排气筒排放，能够满足</w:t>
            </w:r>
            <w:r>
              <w:rPr>
                <w:rFonts w:hint="default" w:ascii="Times New Roman" w:hAnsi="Times New Roman" w:eastAsia="宋体" w:cs="Times New Roman"/>
                <w:b w:val="0"/>
                <w:bCs w:val="0"/>
                <w:color w:val="000000"/>
                <w:sz w:val="24"/>
                <w:szCs w:val="24"/>
                <w:u w:val="none"/>
                <w:lang w:val="en-US" w:eastAsia="zh-CN"/>
              </w:rPr>
              <w:t>《关于全省开展工业企业挥发性有机物专项治理工作中排放建议值的通知》（豫环攻坚办〔2017〕162号）排放标准</w:t>
            </w:r>
            <w:r>
              <w:rPr>
                <w:rFonts w:hint="eastAsia" w:ascii="Times New Roman" w:hAnsi="Times New Roman" w:cs="Times New Roman" w:eastAsiaTheme="minorEastAsia"/>
                <w:color w:val="auto"/>
                <w:sz w:val="24"/>
                <w:szCs w:val="24"/>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w:t>
            </w:r>
            <w:r>
              <w:rPr>
                <w:rFonts w:hint="default" w:ascii="Times New Roman" w:hAnsi="Times New Roman" w:eastAsia="宋体" w:cs="Times New Roman"/>
                <w:b w:val="0"/>
                <w:bCs w:val="0"/>
                <w:color w:val="000000"/>
                <w:kern w:val="0"/>
                <w:sz w:val="24"/>
                <w:szCs w:val="24"/>
                <w:u w:val="none"/>
              </w:rPr>
              <w:t>生产用水主要为印刷辊轮清洗用水</w:t>
            </w:r>
            <w:r>
              <w:rPr>
                <w:rFonts w:hint="eastAsia" w:ascii="Times New Roman" w:hAnsi="Times New Roman" w:eastAsia="宋体" w:cs="Times New Roman"/>
                <w:b w:val="0"/>
                <w:bCs w:val="0"/>
                <w:color w:val="000000"/>
                <w:kern w:val="0"/>
                <w:sz w:val="24"/>
                <w:szCs w:val="24"/>
                <w:u w:val="none"/>
                <w:lang w:eastAsia="zh-CN"/>
              </w:rPr>
              <w:t>，</w:t>
            </w:r>
            <w:r>
              <w:rPr>
                <w:rFonts w:hint="eastAsia" w:ascii="Times New Roman" w:hAnsi="Times New Roman" w:eastAsia="宋体" w:cs="Times New Roman"/>
                <w:b w:val="0"/>
                <w:bCs w:val="0"/>
                <w:color w:val="000000"/>
                <w:kern w:val="0"/>
                <w:sz w:val="24"/>
                <w:szCs w:val="24"/>
                <w:u w:val="none"/>
                <w:lang w:val="en-US" w:eastAsia="zh-CN"/>
              </w:rPr>
              <w:t>经</w:t>
            </w:r>
            <w:r>
              <w:rPr>
                <w:rFonts w:hint="default" w:ascii="Times New Roman" w:hAnsi="Times New Roman" w:eastAsia="宋体" w:cs="Times New Roman"/>
                <w:b w:val="0"/>
                <w:bCs w:val="0"/>
                <w:color w:val="000000"/>
                <w:sz w:val="24"/>
                <w:szCs w:val="24"/>
                <w:u w:val="none"/>
                <w:lang w:val="en-US" w:eastAsia="zh-CN"/>
              </w:rPr>
              <w:t>收集池暂存后，委托资质单位进行处理</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生活污水经化粪池处理后</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sz w:val="24"/>
                <w:szCs w:val="24"/>
                <w:lang w:val="en-US" w:eastAsia="zh-CN"/>
              </w:rPr>
              <w:t>定期清掏用于资源化利用，不外排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（4）固体废物：本项目一般固废在一般固废暂存区暂存，定期外售；设置危废暂存间，危险废物在厂区危废暂存间暂存后，定期交由资质单位处置；生活垃圾定期由环卫部门清运。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w:t>
            </w:r>
            <w:r>
              <w:rPr>
                <w:rFonts w:hint="eastAsia" w:ascii="Times New Roman" w:hAnsi="Times New Roman" w:eastAsia="宋体" w:cs="Times New Roman"/>
                <w:sz w:val="24"/>
                <w:lang w:val="en-US" w:eastAsia="zh-CN"/>
              </w:rPr>
              <w:t>河南省坤景包装有限公</w:t>
            </w:r>
            <w:r>
              <w:rPr>
                <w:rFonts w:hint="default" w:ascii="Times New Roman" w:hAnsi="Times New Roman" w:eastAsia="宋体" w:cs="Times New Roman"/>
                <w:sz w:val="24"/>
                <w:lang w:val="en-US" w:eastAsia="zh-CN"/>
              </w:rPr>
              <w:t>司</w:t>
            </w:r>
            <w:r>
              <w:rPr>
                <w:rFonts w:hint="eastAsia" w:ascii="Times New Roman" w:hAnsi="Times New Roman" w:eastAsia="宋体" w:cs="Times New Roman"/>
                <w:sz w:val="24"/>
                <w:lang w:val="en-US" w:eastAsia="zh-CN"/>
              </w:rPr>
              <w:t>年产2000箱包装袋、1000包纸及250箱箱贴项目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w:t>
            </w:r>
            <w:r>
              <w:rPr>
                <w:rFonts w:hint="default" w:ascii="Times New Roman" w:hAnsi="Times New Roman" w:eastAsia="宋体" w:cs="Times New Roman"/>
                <w:sz w:val="24"/>
                <w:lang w:val="en-US" w:eastAsia="zh-CN"/>
              </w:rPr>
              <w:t>长垣</w:t>
            </w:r>
            <w:r>
              <w:rPr>
                <w:rFonts w:hint="eastAsia" w:ascii="Times New Roman" w:hAnsi="Times New Roman" w:eastAsia="宋体" w:cs="Times New Roman"/>
                <w:sz w:val="24"/>
                <w:lang w:val="en-US" w:eastAsia="zh-CN"/>
              </w:rPr>
              <w:t>市</w:t>
            </w:r>
            <w:r>
              <w:rPr>
                <w:rFonts w:hint="default" w:ascii="Times New Roman" w:hAnsi="Times New Roman" w:eastAsia="宋体" w:cs="Times New Roman"/>
                <w:sz w:val="24"/>
                <w:lang w:val="en-US" w:eastAsia="zh-CN"/>
              </w:rPr>
              <w:t>张三寨工业区166号</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三同时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制度</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认真落实环评要求及建议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并向社会公众主动公开业经批准的环境影响报告表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并接受相关方的咨询。环评中提及的污染防治措施可以作为该项目污染治理设施设计的依据。</w:t>
            </w:r>
          </w:p>
          <w:p>
            <w:pPr>
              <w:keepNext w:val="0"/>
              <w:keepLines w:val="0"/>
              <w:pageBreakBefore w:val="0"/>
              <w:widowControl/>
              <w:kinsoku/>
              <w:wordWrap/>
              <w:overflowPunct/>
              <w:topLinePunct w:val="0"/>
              <w:autoSpaceDE/>
              <w:autoSpaceDN/>
              <w:bidi w:val="0"/>
              <w:adjustRightInd/>
              <w:snapToGrid/>
              <w:spacing w:after="0" w:afterLines="0" w:line="520" w:lineRule="exact"/>
              <w:ind w:left="0" w:leftChars="0" w:right="0" w:rightChars="0" w:firstLine="480" w:firstLineChars="200"/>
              <w:jc w:val="left"/>
              <w:textAlignment w:val="auto"/>
              <w:outlineLvl w:val="9"/>
              <w:rPr>
                <w:rFonts w:hint="default"/>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运</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营期间产生</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的废气、废水、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、固废按照环评提出来的防治措施要求进行治理。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向我局申请环保设施竣工验收，该项目由县环境监察大队负责监督管理，并明确负责人，加强检查和监督，随着周围环境、政策、法律法规的变化，我局有权收回所办理的环保审批手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Times New Roman" w:hAnsi="Times New Roman" w:eastAsia="微软雅黑" w:cs="Times New Roman"/>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5"/>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18" w:hRule="atLeast"/>
        </w:trPr>
        <w:tc>
          <w:tcPr>
            <w:tcW w:w="5000" w:type="pct"/>
            <w:vAlign w:val="top"/>
          </w:tcPr>
          <w:p>
            <w:pPr>
              <w:pStyle w:val="4"/>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委托河南鑫成</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进行。</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河南鑫成</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具备检测机构资质认定证书，见附件。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检测分析方法采用国家有关部门颁布的标准（或推荐）分析方法，检测人员经考试合格后持证上岗，所有检测仪器经计量部门检定合格并在有效期内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（2）分析采样前进行流量、仪器校准等质控措施。现场采样合理布设检测点位，保证各采样点布设的科学性和可比性。</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制度。</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1290"/>
              <w:gridCol w:w="2580"/>
              <w:gridCol w:w="2784"/>
              <w:gridCol w:w="1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97"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检测类别</w:t>
                  </w:r>
                </w:p>
              </w:tc>
              <w:tc>
                <w:tcPr>
                  <w:tcW w:w="71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项目</w:t>
                  </w:r>
                </w:p>
              </w:tc>
              <w:tc>
                <w:tcPr>
                  <w:tcW w:w="142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检测分析方法名称及来源</w:t>
                  </w:r>
                </w:p>
              </w:tc>
              <w:tc>
                <w:tcPr>
                  <w:tcW w:w="1536"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检测分析仪器及型号</w:t>
                  </w:r>
                </w:p>
              </w:tc>
              <w:tc>
                <w:tcPr>
                  <w:tcW w:w="729"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7" w:type="pct"/>
                  <w:vMerge w:val="restar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有组织</w:t>
                  </w:r>
                  <w:r>
                    <w:rPr>
                      <w:rFonts w:hint="default" w:ascii="Times New Roman" w:hAnsi="Times New Roman" w:eastAsia="宋体" w:cs="Times New Roman"/>
                      <w:sz w:val="21"/>
                      <w:szCs w:val="21"/>
                      <w:lang w:val="en-US" w:eastAsia="zh-CN"/>
                    </w:rPr>
                    <w:t>废气</w:t>
                  </w:r>
                </w:p>
              </w:tc>
              <w:tc>
                <w:tcPr>
                  <w:tcW w:w="71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i w:val="0"/>
                      <w:kern w:val="0"/>
                      <w:sz w:val="21"/>
                      <w:szCs w:val="21"/>
                      <w:lang w:val="en-US" w:eastAsia="zh-CN" w:bidi="ar"/>
                    </w:rPr>
                  </w:pPr>
                  <w:r>
                    <w:rPr>
                      <w:rFonts w:hint="eastAsia" w:ascii="Times New Roman" w:hAnsi="Times New Roman" w:cs="Times New Roman" w:eastAsiaTheme="minorEastAsia"/>
                      <w:b w:val="0"/>
                      <w:bCs w:val="0"/>
                      <w:sz w:val="21"/>
                      <w:szCs w:val="21"/>
                      <w:lang w:val="en-US" w:eastAsia="zh-CN"/>
                    </w:rPr>
                    <w:t>非甲烷总烃</w:t>
                  </w:r>
                </w:p>
              </w:tc>
              <w:tc>
                <w:tcPr>
                  <w:tcW w:w="142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固定污染源废气 总烃、甲烷和非甲烷总烃的测定气相色谱法 HJ38-2017</w:t>
                  </w:r>
                </w:p>
              </w:tc>
              <w:tc>
                <w:tcPr>
                  <w:tcW w:w="1536"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GR3100D 型低浓度烟尘（气）测试仪、烟气烟尘颗粒物浓度测试仪MH3300、真空气袋采样器 INU-2100</w:t>
                  </w:r>
                  <w:r>
                    <w:rPr>
                      <w:rFonts w:hint="eastAsia" w:ascii="Times New Roman" w:hAnsi="Times New Roman" w:cs="Times New Roman" w:eastAsiaTheme="minorEastAsia"/>
                      <w:b w:val="0"/>
                      <w:bCs w:val="0"/>
                      <w:sz w:val="21"/>
                      <w:szCs w:val="21"/>
                      <w:lang w:val="en-US" w:eastAsia="zh-CN"/>
                    </w:rPr>
                    <w:t>、</w:t>
                  </w:r>
                  <w:r>
                    <w:rPr>
                      <w:rFonts w:hint="default" w:ascii="Times New Roman" w:hAnsi="Times New Roman" w:cs="Times New Roman" w:eastAsiaTheme="minorEastAsia"/>
                      <w:b w:val="0"/>
                      <w:bCs w:val="0"/>
                      <w:sz w:val="21"/>
                      <w:szCs w:val="21"/>
                      <w:lang w:val="en-US" w:eastAsia="zh-CN"/>
                    </w:rPr>
                    <w:t>GC3900 型气相色谱仪</w:t>
                  </w:r>
                </w:p>
              </w:tc>
              <w:tc>
                <w:tcPr>
                  <w:tcW w:w="729"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vertAlign w:val="superscript"/>
                      <w:lang w:val="en-US" w:eastAsia="zh-CN"/>
                    </w:rPr>
                  </w:pPr>
                  <w:r>
                    <w:rPr>
                      <w:rFonts w:hint="default" w:ascii="Times New Roman" w:hAnsi="Times New Roman" w:eastAsia="宋体" w:cs="Times New Roman"/>
                      <w:color w:val="000000"/>
                      <w:sz w:val="21"/>
                      <w:szCs w:val="21"/>
                      <w:highlight w:val="none"/>
                      <w:lang w:val="en-US" w:eastAsia="zh-CN"/>
                    </w:rPr>
                    <w:t>0.07mg/m</w:t>
                  </w:r>
                  <w:r>
                    <w:rPr>
                      <w:rFonts w:hint="default" w:ascii="Times New Roman" w:hAnsi="Times New Roman" w:eastAsia="宋体" w:cs="Times New Roman"/>
                      <w:color w:val="000000"/>
                      <w:sz w:val="21"/>
                      <w:szCs w:val="21"/>
                      <w:highlight w:val="none"/>
                      <w:vertAlign w:val="superscript"/>
                      <w:lang w:val="en-US" w:eastAsia="zh-CN"/>
                    </w:rPr>
                    <w:t>3</w:t>
                  </w:r>
                </w:p>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i w:val="0"/>
                      <w:kern w:val="0"/>
                      <w:sz w:val="21"/>
                      <w:szCs w:val="21"/>
                      <w:lang w:val="en-US" w:eastAsia="zh-CN" w:bidi="ar"/>
                    </w:rPr>
                  </w:pPr>
                  <w:r>
                    <w:rPr>
                      <w:rFonts w:hint="eastAsia"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rPr>
                    <w:t>以碳计</w:t>
                  </w:r>
                  <w:r>
                    <w:rPr>
                      <w:rFonts w:hint="eastAsia"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7"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无组织</w:t>
                  </w:r>
                  <w:r>
                    <w:rPr>
                      <w:rFonts w:hint="default" w:ascii="Times New Roman" w:hAnsi="Times New Roman" w:eastAsia="宋体" w:cs="Times New Roman"/>
                      <w:sz w:val="21"/>
                      <w:szCs w:val="21"/>
                      <w:lang w:val="en-US" w:eastAsia="zh-CN"/>
                    </w:rPr>
                    <w:t>废气</w:t>
                  </w:r>
                </w:p>
              </w:tc>
              <w:tc>
                <w:tcPr>
                  <w:tcW w:w="71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i w:val="0"/>
                      <w:kern w:val="0"/>
                      <w:sz w:val="21"/>
                      <w:szCs w:val="21"/>
                      <w:lang w:val="en-US" w:eastAsia="zh-CN" w:bidi="ar"/>
                    </w:rPr>
                  </w:pPr>
                  <w:r>
                    <w:rPr>
                      <w:rFonts w:hint="eastAsia" w:ascii="Times New Roman" w:hAnsi="Times New Roman" w:cs="Times New Roman" w:eastAsiaTheme="minorEastAsia"/>
                      <w:b w:val="0"/>
                      <w:bCs w:val="0"/>
                      <w:sz w:val="21"/>
                      <w:szCs w:val="21"/>
                      <w:lang w:val="en-US" w:eastAsia="zh-CN"/>
                    </w:rPr>
                    <w:t>非甲烷总烃</w:t>
                  </w:r>
                </w:p>
              </w:tc>
              <w:tc>
                <w:tcPr>
                  <w:tcW w:w="1424" w:type="pct"/>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b w:val="0"/>
                      <w:bCs w:val="0"/>
                      <w:kern w:val="0"/>
                      <w:sz w:val="21"/>
                      <w:szCs w:val="21"/>
                      <w:lang w:val="en-US" w:eastAsia="zh-CN" w:bidi="ar"/>
                    </w:rPr>
                  </w:pPr>
                  <w:r>
                    <w:rPr>
                      <w:rFonts w:hint="default" w:ascii="Times New Roman" w:hAnsi="Times New Roman" w:eastAsia="宋体" w:cs="Times New Roman"/>
                      <w:b w:val="0"/>
                      <w:bCs w:val="0"/>
                      <w:kern w:val="0"/>
                      <w:sz w:val="21"/>
                      <w:szCs w:val="21"/>
                      <w:lang w:val="en-US" w:eastAsia="zh-CN" w:bidi="ar"/>
                    </w:rPr>
                    <w:t>环境空气 总烃、甲烷和非甲烷总烃的测定 直接进样-气相色谱法</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b w:val="0"/>
                      <w:bCs w:val="0"/>
                      <w:sz w:val="21"/>
                      <w:szCs w:val="21"/>
                      <w:lang w:val="en-US" w:eastAsia="zh-CN"/>
                    </w:rPr>
                  </w:pPr>
                  <w:r>
                    <w:rPr>
                      <w:rFonts w:hint="eastAsia" w:ascii="Times New Roman" w:hAnsi="Times New Roman" w:eastAsia="宋体" w:cs="Times New Roman"/>
                      <w:b w:val="0"/>
                      <w:bCs w:val="0"/>
                      <w:kern w:val="0"/>
                      <w:sz w:val="21"/>
                      <w:szCs w:val="21"/>
                      <w:lang w:val="en-US" w:eastAsia="zh-CN" w:bidi="ar"/>
                    </w:rPr>
                    <w:t>HJ</w:t>
                  </w:r>
                  <w:r>
                    <w:rPr>
                      <w:rFonts w:hint="default" w:ascii="Times New Roman" w:hAnsi="Times New Roman" w:eastAsia="宋体" w:cs="Times New Roman"/>
                      <w:b w:val="0"/>
                      <w:bCs w:val="0"/>
                      <w:kern w:val="0"/>
                      <w:sz w:val="21"/>
                      <w:szCs w:val="21"/>
                      <w:lang w:val="en-US" w:eastAsia="zh-CN" w:bidi="ar"/>
                    </w:rPr>
                    <w:t xml:space="preserve"> 604-2017</w:t>
                  </w:r>
                </w:p>
              </w:tc>
              <w:tc>
                <w:tcPr>
                  <w:tcW w:w="1536" w:type="pct"/>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b w:val="0"/>
                      <w:bCs w:val="0"/>
                      <w:sz w:val="21"/>
                      <w:szCs w:val="21"/>
                      <w:lang w:val="en-US" w:eastAsia="zh-CN"/>
                    </w:rPr>
                  </w:pPr>
                  <w:r>
                    <w:rPr>
                      <w:rFonts w:hint="eastAsia" w:ascii="Times New Roman" w:hAnsi="Times New Roman" w:eastAsia="宋体" w:cs="Times New Roman"/>
                      <w:b w:val="0"/>
                      <w:bCs w:val="0"/>
                      <w:kern w:val="0"/>
                      <w:sz w:val="21"/>
                      <w:szCs w:val="21"/>
                      <w:lang w:val="en-US" w:eastAsia="zh-CN" w:bidi="ar"/>
                    </w:rPr>
                    <w:t>真空气袋采样器INU-2100、GC3900型气相色谱仪</w:t>
                  </w:r>
                </w:p>
              </w:tc>
              <w:tc>
                <w:tcPr>
                  <w:tcW w:w="729"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vertAlign w:val="superscript"/>
                      <w:lang w:val="en-US" w:eastAsia="zh-CN"/>
                    </w:rPr>
                  </w:pPr>
                  <w:r>
                    <w:rPr>
                      <w:rFonts w:hint="default" w:ascii="Times New Roman" w:hAnsi="Times New Roman" w:eastAsia="宋体" w:cs="Times New Roman"/>
                      <w:color w:val="000000"/>
                      <w:sz w:val="21"/>
                      <w:szCs w:val="21"/>
                      <w:highlight w:val="none"/>
                      <w:lang w:val="en-US" w:eastAsia="zh-CN"/>
                    </w:rPr>
                    <w:t>0.07mg/m</w:t>
                  </w:r>
                  <w:r>
                    <w:rPr>
                      <w:rFonts w:hint="default" w:ascii="Times New Roman" w:hAnsi="Times New Roman" w:eastAsia="宋体" w:cs="Times New Roman"/>
                      <w:color w:val="000000"/>
                      <w:sz w:val="21"/>
                      <w:szCs w:val="21"/>
                      <w:highlight w:val="none"/>
                      <w:vertAlign w:val="superscript"/>
                      <w:lang w:val="en-US" w:eastAsia="zh-CN"/>
                    </w:rPr>
                    <w:t>3</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rPr>
                    <w:t>以碳计</w:t>
                  </w:r>
                  <w:r>
                    <w:rPr>
                      <w:rFonts w:hint="eastAsia"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97"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噪声</w:t>
                  </w:r>
                </w:p>
              </w:tc>
              <w:tc>
                <w:tcPr>
                  <w:tcW w:w="712" w:type="pc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auto"/>
                      <w:sz w:val="21"/>
                      <w:szCs w:val="21"/>
                      <w:lang w:val="en-US" w:eastAsia="zh-CN"/>
                    </w:rPr>
                    <w:t>厂界环境噪声</w:t>
                  </w:r>
                </w:p>
              </w:tc>
              <w:tc>
                <w:tcPr>
                  <w:tcW w:w="1424" w:type="pc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z w:val="21"/>
                      <w:szCs w:val="21"/>
                      <w:lang w:val="en-US" w:eastAsia="zh-CN"/>
                    </w:rPr>
                    <w:t>工业企业厂界环境噪声排放标准 GB 12348-2008</w:t>
                  </w:r>
                </w:p>
              </w:tc>
              <w:tc>
                <w:tcPr>
                  <w:tcW w:w="1536" w:type="pc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AWA5688</w:t>
                  </w:r>
                  <w:r>
                    <w:rPr>
                      <w:rFonts w:hint="eastAsia" w:ascii="Times New Roman" w:hAnsi="Times New Roman" w:eastAsia="宋体" w:cs="Times New Roman"/>
                      <w:color w:val="auto"/>
                      <w:sz w:val="21"/>
                      <w:szCs w:val="21"/>
                      <w:highlight w:val="none"/>
                      <w:lang w:val="en-US" w:eastAsia="zh-CN"/>
                    </w:rPr>
                    <w:t>型</w:t>
                  </w:r>
                </w:p>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z w:val="21"/>
                      <w:szCs w:val="21"/>
                      <w:highlight w:val="none"/>
                      <w:lang w:val="en-US" w:eastAsia="zh-CN"/>
                    </w:rPr>
                    <w:t>多功能声级计</w:t>
                  </w:r>
                </w:p>
              </w:tc>
              <w:tc>
                <w:tcPr>
                  <w:tcW w:w="729" w:type="pc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color w:val="auto"/>
                      <w:sz w:val="21"/>
                      <w:szCs w:val="21"/>
                      <w:lang w:val="en-US" w:eastAsia="zh-CN"/>
                    </w:rPr>
                    <w:t>/</w:t>
                  </w:r>
                </w:p>
              </w:tc>
            </w:tr>
          </w:tbl>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5"/>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5000" w:type="pct"/>
            <w:vAlign w:val="center"/>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pPr>
              <w:pStyle w:val="3"/>
              <w:pageBreakBefore w:val="0"/>
              <w:kinsoku/>
              <w:wordWrap/>
              <w:overflowPunct/>
              <w:topLinePunct w:val="0"/>
              <w:autoSpaceDE/>
              <w:autoSpaceDN/>
              <w:bidi w:val="0"/>
              <w:adjustRightInd/>
              <w:snapToGrid/>
              <w:spacing w:before="0" w:beforeLines="0" w:after="0" w:line="520" w:lineRule="exact"/>
              <w:textAlignment w:val="auto"/>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r>
              <w:rPr>
                <w:rFonts w:hint="eastAsia" w:cs="Times New Roman" w:eastAsiaTheme="minorEastAsia"/>
                <w:color w:val="000000" w:themeColor="text1"/>
                <w:sz w:val="24"/>
                <w:szCs w:val="24"/>
                <w:lang w:val="en-US" w:eastAsia="zh-CN"/>
                <w14:textFill>
                  <w14:solidFill>
                    <w14:schemeClr w14:val="tx1"/>
                  </w14:solidFill>
                </w14:textFill>
              </w:rPr>
              <w:t>检测</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2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1098"/>
              <w:gridCol w:w="1829"/>
              <w:gridCol w:w="1305"/>
              <w:gridCol w:w="1386"/>
              <w:gridCol w:w="2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w:t>
                  </w:r>
                </w:p>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类别</w:t>
                  </w:r>
                </w:p>
              </w:tc>
              <w:tc>
                <w:tcPr>
                  <w:tcW w:w="606"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排放源</w:t>
                  </w:r>
                </w:p>
              </w:tc>
              <w:tc>
                <w:tcPr>
                  <w:tcW w:w="1009"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监测点位</w:t>
                  </w:r>
                </w:p>
              </w:tc>
              <w:tc>
                <w:tcPr>
                  <w:tcW w:w="720"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监测因子</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监测频次</w:t>
                  </w:r>
                </w:p>
              </w:tc>
              <w:tc>
                <w:tcPr>
                  <w:tcW w:w="1423"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有组织废气</w:t>
                  </w:r>
                </w:p>
              </w:tc>
              <w:tc>
                <w:tcPr>
                  <w:tcW w:w="606"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印刷加热</w:t>
                  </w:r>
                  <w:r>
                    <w:rPr>
                      <w:rFonts w:hint="eastAsia" w:ascii="Times New Roman" w:hAnsi="Times New Roman" w:eastAsia="宋体" w:cs="Times New Roman"/>
                      <w:b w:val="0"/>
                      <w:bCs w:val="0"/>
                      <w:color w:val="000000"/>
                      <w:sz w:val="21"/>
                      <w:szCs w:val="21"/>
                      <w:u w:val="none"/>
                      <w:lang w:val="en-US" w:eastAsia="zh-CN"/>
                    </w:rPr>
                    <w:t>废气</w:t>
                  </w:r>
                </w:p>
              </w:tc>
              <w:tc>
                <w:tcPr>
                  <w:tcW w:w="100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sz w:val="21"/>
                      <w:szCs w:val="21"/>
                      <w:lang w:val="en-US" w:eastAsia="zh-CN"/>
                    </w:rPr>
                    <w:t>UV光氧+活性炭吸附</w:t>
                  </w:r>
                  <w:r>
                    <w:rPr>
                      <w:rFonts w:hint="eastAsia" w:ascii="Times New Roman" w:hAnsi="Times New Roman" w:eastAsia="宋体" w:cs="Times New Roman"/>
                      <w:color w:val="auto"/>
                      <w:kern w:val="0"/>
                      <w:sz w:val="21"/>
                      <w:szCs w:val="21"/>
                      <w:lang w:val="en-US" w:eastAsia="zh-CN"/>
                    </w:rPr>
                    <w:t>装置进、出口</w:t>
                  </w:r>
                </w:p>
              </w:tc>
              <w:tc>
                <w:tcPr>
                  <w:tcW w:w="720"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非甲烷总烃</w:t>
                  </w:r>
                </w:p>
              </w:tc>
              <w:tc>
                <w:tcPr>
                  <w:tcW w:w="765"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423"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val="0"/>
                      <w:bCs w:val="0"/>
                      <w:color w:val="000000"/>
                      <w:sz w:val="21"/>
                      <w:szCs w:val="21"/>
                      <w:u w:val="none"/>
                      <w:lang w:val="en-US" w:eastAsia="zh-CN"/>
                    </w:rPr>
                    <w:t>《关于全省开展工业企业挥发性有机物专项治理工作中排放建议值的通知》（豫环攻坚办〔2017〕162号）排放标准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无组织废气</w:t>
                  </w:r>
                </w:p>
              </w:tc>
              <w:tc>
                <w:tcPr>
                  <w:tcW w:w="606"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c>
                <w:tcPr>
                  <w:tcW w:w="1009"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厂界外上风向设置一个点位、下风向设置3个点位</w:t>
                  </w:r>
                </w:p>
              </w:tc>
              <w:tc>
                <w:tcPr>
                  <w:tcW w:w="720"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非甲烷总烃</w:t>
                  </w:r>
                </w:p>
              </w:tc>
              <w:tc>
                <w:tcPr>
                  <w:tcW w:w="76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142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r>
          </w:tbl>
          <w:p>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3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562"/>
              <w:gridCol w:w="1410"/>
              <w:gridCol w:w="1716"/>
              <w:gridCol w:w="3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33"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862"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778"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947"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1779"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3"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862"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778"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947"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连续监测2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每天昼间1</w:t>
                  </w:r>
                  <w:r>
                    <w:rPr>
                      <w:rFonts w:hint="default" w:ascii="Times New Roman" w:hAnsi="Times New Roman" w:eastAsia="宋体" w:cs="Times New Roman"/>
                      <w:color w:val="auto"/>
                      <w:sz w:val="21"/>
                      <w:szCs w:val="21"/>
                      <w:vertAlign w:val="baseline"/>
                      <w:lang w:val="en-US" w:eastAsia="zh-CN"/>
                    </w:rPr>
                    <w:t>次</w:t>
                  </w:r>
                </w:p>
              </w:tc>
              <w:tc>
                <w:tcPr>
                  <w:tcW w:w="1779"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p>
              </w:tc>
            </w:tr>
          </w:tbl>
          <w:p>
            <w:pPr>
              <w:pStyle w:val="3"/>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cs="Times New Roman" w:eastAsiaTheme="minorEastAsia"/>
                <w:color w:val="000000" w:themeColor="text1"/>
                <w:kern w:val="2"/>
                <w:sz w:val="24"/>
                <w:szCs w:val="24"/>
                <w:lang w:val="en-US"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5000" w:type="pct"/>
            <w:vAlign w:val="top"/>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4" w:hRule="atLeast"/>
          <w:jc w:val="center"/>
        </w:trPr>
        <w:tc>
          <w:tcPr>
            <w:tcW w:w="5000" w:type="pct"/>
            <w:shd w:val="clear" w:color="auto" w:fill="auto"/>
            <w:vAlign w:val="top"/>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1、</w:t>
            </w: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14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560"/>
              <w:gridCol w:w="705"/>
              <w:gridCol w:w="960"/>
              <w:gridCol w:w="1830"/>
              <w:gridCol w:w="1120"/>
              <w:gridCol w:w="1011"/>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43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color w:val="000000"/>
                      <w:sz w:val="21"/>
                      <w:szCs w:val="21"/>
                      <w:vertAlign w:val="baseline"/>
                      <w:lang w:eastAsia="zh-CN"/>
                    </w:rPr>
                  </w:pPr>
                  <w:r>
                    <w:rPr>
                      <w:rFonts w:hint="default" w:ascii="Times New Roman" w:hAnsi="Times New Roman" w:eastAsia="宋体" w:cs="Times New Roman"/>
                      <w:color w:val="000000"/>
                      <w:sz w:val="21"/>
                      <w:szCs w:val="21"/>
                      <w:lang w:eastAsia="zh-CN"/>
                    </w:rPr>
                    <w:t>采样日期</w:t>
                  </w:r>
                </w:p>
              </w:tc>
              <w:tc>
                <w:tcPr>
                  <w:tcW w:w="86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检测点位</w:t>
                  </w:r>
                </w:p>
              </w:tc>
              <w:tc>
                <w:tcPr>
                  <w:tcW w:w="38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检测</w:t>
                  </w:r>
                </w:p>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因子</w:t>
                  </w: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检测</w:t>
                  </w:r>
                </w:p>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频次</w:t>
                  </w:r>
                </w:p>
              </w:tc>
              <w:tc>
                <w:tcPr>
                  <w:tcW w:w="1010"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样品编号</w:t>
                  </w:r>
                </w:p>
              </w:tc>
              <w:tc>
                <w:tcPr>
                  <w:tcW w:w="618"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lang w:eastAsia="zh-CN"/>
                    </w:rPr>
                    <w:t>排放浓度</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kern w:val="2"/>
                      <w:sz w:val="21"/>
                      <w:szCs w:val="21"/>
                      <w:highlight w:val="none"/>
                      <w:lang w:val="en-US" w:eastAsia="zh-CN" w:bidi="ar-SA"/>
                    </w:rPr>
                    <w:t>mg/m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sz w:val="21"/>
                      <w:szCs w:val="21"/>
                      <w:vertAlign w:val="baseline"/>
                      <w:lang w:val="en-US" w:eastAsia="zh-CN"/>
                    </w:rPr>
                    <w:t>)</w:t>
                  </w:r>
                </w:p>
              </w:tc>
              <w:tc>
                <w:tcPr>
                  <w:tcW w:w="558"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排放速率（</w:t>
                  </w:r>
                  <w:r>
                    <w:rPr>
                      <w:rFonts w:hint="default" w:ascii="Times New Roman" w:hAnsi="Times New Roman" w:eastAsia="宋体" w:cs="Times New Roman"/>
                      <w:color w:val="000000"/>
                      <w:kern w:val="2"/>
                      <w:sz w:val="21"/>
                      <w:szCs w:val="21"/>
                      <w:highlight w:val="none"/>
                      <w:lang w:val="en-US" w:eastAsia="zh-CN" w:bidi="ar-SA"/>
                    </w:rPr>
                    <w:t>kg/h</w:t>
                  </w:r>
                  <w:r>
                    <w:rPr>
                      <w:rFonts w:hint="default" w:ascii="Times New Roman" w:hAnsi="Times New Roman" w:eastAsia="宋体" w:cs="Times New Roman"/>
                      <w:color w:val="000000"/>
                      <w:sz w:val="21"/>
                      <w:szCs w:val="21"/>
                      <w:lang w:eastAsia="zh-CN"/>
                    </w:rPr>
                    <w:t>）</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val="en-US" w:eastAsia="zh-CN"/>
                    </w:rPr>
                    <w:t>标干</w:t>
                  </w:r>
                  <w:r>
                    <w:rPr>
                      <w:rFonts w:hint="default" w:ascii="Times New Roman" w:hAnsi="Times New Roman" w:eastAsia="宋体" w:cs="Times New Roman"/>
                      <w:color w:val="000000"/>
                      <w:sz w:val="21"/>
                      <w:szCs w:val="21"/>
                      <w:lang w:eastAsia="zh-CN"/>
                    </w:rPr>
                    <w:t>流量（</w:t>
                  </w:r>
                  <w:r>
                    <w:rPr>
                      <w:rFonts w:hint="default" w:ascii="Times New Roman" w:hAnsi="Times New Roman" w:eastAsia="宋体" w:cs="Times New Roman"/>
                      <w:color w:val="000000"/>
                      <w:kern w:val="2"/>
                      <w:sz w:val="21"/>
                      <w:szCs w:val="21"/>
                      <w:highlight w:val="none"/>
                      <w:lang w:val="en-US" w:eastAsia="zh-CN" w:bidi="ar-SA"/>
                    </w:rPr>
                    <w:t>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kern w:val="2"/>
                      <w:sz w:val="21"/>
                      <w:szCs w:val="21"/>
                      <w:highlight w:val="none"/>
                      <w:lang w:val="en-US" w:eastAsia="zh-CN" w:bidi="ar-SA"/>
                    </w:rPr>
                    <w:t>/h</w:t>
                  </w:r>
                  <w:r>
                    <w:rPr>
                      <w:rFonts w:hint="default"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2024.01.03</w:t>
                  </w:r>
                </w:p>
              </w:tc>
              <w:tc>
                <w:tcPr>
                  <w:tcW w:w="861" w:type="pct"/>
                  <w:vMerge w:val="restart"/>
                  <w:noWrap w:val="0"/>
                  <w:vAlign w:val="center"/>
                </w:tcPr>
                <w:p>
                  <w:pPr>
                    <w:pStyle w:val="34"/>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auto"/>
                      <w:sz w:val="21"/>
                      <w:szCs w:val="21"/>
                      <w:lang w:val="en-US" w:eastAsia="zh-CN" w:bidi="ar-SA"/>
                    </w:rPr>
                    <w:t>DA001配套UV光氧+活性炭吸附治理设施进口</w:t>
                  </w:r>
                </w:p>
              </w:tc>
              <w:tc>
                <w:tcPr>
                  <w:tcW w:w="389"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非甲烷总烃</w:t>
                  </w: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2023-00700Q0501</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43.2</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0.241</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5.59×10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2023-00700Q0502</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42.7</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0.238</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5.58×10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2023-00700Q0503</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43.8</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0.240</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5.47×10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43.2</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0.240</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5.55×10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auto"/>
                      <w:sz w:val="21"/>
                      <w:szCs w:val="21"/>
                      <w:lang w:val="en-US" w:eastAsia="zh-CN" w:bidi="ar-SA"/>
                    </w:rPr>
                    <w:t>DA001排气筒</w:t>
                  </w: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2023-00700Q0601</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4.76</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0.027</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5.64×10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2023-00700Q0602</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4.82</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0.027</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5.69×10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2023-00700Q0603</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4.88</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0.028</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5.84×10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4.82</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0.027</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5.72×10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2024.01.04</w:t>
                  </w:r>
                </w:p>
              </w:tc>
              <w:tc>
                <w:tcPr>
                  <w:tcW w:w="861" w:type="pct"/>
                  <w:vMerge w:val="restart"/>
                  <w:noWrap w:val="0"/>
                  <w:vAlign w:val="center"/>
                </w:tcPr>
                <w:p>
                  <w:pPr>
                    <w:pStyle w:val="34"/>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auto"/>
                      <w:sz w:val="21"/>
                      <w:szCs w:val="21"/>
                      <w:lang w:val="en-US" w:eastAsia="zh-CN" w:bidi="ar-SA"/>
                    </w:rPr>
                    <w:t>DA001配套UV光氧+活性炭吸附治理设施进口</w:t>
                  </w:r>
                </w:p>
              </w:tc>
              <w:tc>
                <w:tcPr>
                  <w:tcW w:w="389"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非甲烷总烃</w:t>
                  </w: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2023-00700Q0504</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39.7</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0.216</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5.44×10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2023-00700Q0505</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41.9</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0.230</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5.48×10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2023-00700Q0506</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42.5</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0.235</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5.53×10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41.4</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0.227</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5.48×10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auto"/>
                      <w:sz w:val="21"/>
                      <w:szCs w:val="21"/>
                      <w:lang w:val="en-US" w:eastAsia="zh-CN" w:bidi="ar-SA"/>
                    </w:rPr>
                    <w:t>DA001排气筒</w:t>
                  </w: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2023-00700Q0604</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5.04</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0.030</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5.92×10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2023-00700Q0605</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4.85</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0.028</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5.81×10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2023-00700Q0606</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4.96</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0.029</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5.87×10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861"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389"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52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010"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w:t>
                  </w:r>
                </w:p>
              </w:tc>
              <w:tc>
                <w:tcPr>
                  <w:tcW w:w="61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4.95</w:t>
                  </w:r>
                </w:p>
              </w:tc>
              <w:tc>
                <w:tcPr>
                  <w:tcW w:w="558" w:type="pct"/>
                  <w:noWrap w:val="0"/>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0.029</w:t>
                  </w:r>
                </w:p>
              </w:tc>
              <w:tc>
                <w:tcPr>
                  <w:tcW w:w="601"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5.87×10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noWrap w:val="0"/>
                  <w:vAlign w:val="center"/>
                </w:tcPr>
                <w:p>
                  <w:pPr>
                    <w:pStyle w:val="34"/>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auto"/>
                      <w:sz w:val="21"/>
                      <w:szCs w:val="21"/>
                      <w:lang w:val="en-US" w:eastAsia="zh-CN" w:bidi="ar-SA"/>
                    </w:rPr>
                    <w:t>DA001配套UV光氧+活性炭吸附治理设施非甲烷总烃去除效率为：88.0%</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cs="Times New Roman" w:eastAsiaTheme="minorEastAsia"/>
                <w:b w:val="0"/>
                <w:bCs/>
                <w:sz w:val="24"/>
                <w:szCs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本项目DA001排气筒非甲烷总烃排放浓度在4.76-5.04</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b w:val="0"/>
                <w:bCs w:val="0"/>
                <w:color w:val="000000"/>
                <w:sz w:val="24"/>
                <w:szCs w:val="24"/>
                <w:u w:val="none"/>
                <w:lang w:val="en-US" w:eastAsia="zh-CN"/>
              </w:rPr>
              <w:t>《关于全省开展工业企业挥发性有机物专项治理工作中排放建议值的通知》（豫环攻坚办〔2017〕162号）</w:t>
            </w:r>
            <w:r>
              <w:rPr>
                <w:rFonts w:hint="eastAsia" w:ascii="Times New Roman" w:hAnsi="Times New Roman" w:cs="Times New Roman" w:eastAsiaTheme="minorEastAsia"/>
                <w:sz w:val="24"/>
                <w:szCs w:val="24"/>
                <w:lang w:val="en-US" w:eastAsia="zh-CN"/>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6"/>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1303"/>
              <w:gridCol w:w="1406"/>
              <w:gridCol w:w="1248"/>
              <w:gridCol w:w="2294"/>
              <w:gridCol w:w="1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758"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采样日期</w:t>
                  </w:r>
                </w:p>
              </w:tc>
              <w:tc>
                <w:tcPr>
                  <w:tcW w:w="720"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检测点位</w:t>
                  </w:r>
                </w:p>
              </w:tc>
              <w:tc>
                <w:tcPr>
                  <w:tcW w:w="77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检测因子</w:t>
                  </w: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检测频次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样品编号</w:t>
                  </w:r>
                </w:p>
              </w:tc>
              <w:tc>
                <w:tcPr>
                  <w:tcW w:w="78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bidi="ar-SA"/>
                    </w:rPr>
                    <w:t>浓度（mg/m</w:t>
                  </w:r>
                  <w:r>
                    <w:rPr>
                      <w:rFonts w:hint="default" w:ascii="Times New Roman" w:hAnsi="Times New Roman" w:eastAsia="宋体" w:cs="Times New Roman"/>
                      <w:sz w:val="21"/>
                      <w:szCs w:val="21"/>
                      <w:vertAlign w:val="superscript"/>
                      <w:lang w:val="en-US" w:eastAsia="zh-CN" w:bidi="ar-SA"/>
                    </w:rPr>
                    <w:t>3</w:t>
                  </w:r>
                  <w:r>
                    <w:rPr>
                      <w:rFonts w:hint="default" w:ascii="Times New Roman" w:hAnsi="Times New Roman" w:eastAsia="宋体" w:cs="Times New Roman"/>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2024.01.03</w:t>
                  </w:r>
                </w:p>
              </w:tc>
              <w:tc>
                <w:tcPr>
                  <w:tcW w:w="720"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上风向参照点0#</w:t>
                  </w:r>
                </w:p>
              </w:tc>
              <w:tc>
                <w:tcPr>
                  <w:tcW w:w="777"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非甲烷总烃</w:t>
                  </w: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第1次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2023-00700Q0101</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第2次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2023-00700Q0102</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第3次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2023-00700Q0103</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bidi="ar-SA"/>
                    </w:rPr>
                    <w:t>下风向监控点1#</w:t>
                  </w:r>
                </w:p>
              </w:tc>
              <w:tc>
                <w:tcPr>
                  <w:tcW w:w="77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2023-00700Q0201</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2023-00700Q0202</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2023-00700Q0203</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下风向监控点2#</w:t>
                  </w: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第1次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2023-00700Q0301</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第2次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2023-00700Q0302</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第3次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2023-00700Q0303</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下风向监控点3#</w:t>
                  </w: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第1次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2023-00700Q0401</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第2次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2023-00700Q0402</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第3次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2023-00700Q0403</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2024.01.04</w:t>
                  </w:r>
                </w:p>
              </w:tc>
              <w:tc>
                <w:tcPr>
                  <w:tcW w:w="720"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上风向参照点0#</w:t>
                  </w:r>
                </w:p>
              </w:tc>
              <w:tc>
                <w:tcPr>
                  <w:tcW w:w="777"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非甲烷总烃</w:t>
                  </w: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第1次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2023-00700Q0104</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第2次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2023-00700Q0105</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第3次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2023-00700Q0106</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bidi="ar-SA"/>
                    </w:rPr>
                    <w:t>下风向监控点1#</w:t>
                  </w:r>
                </w:p>
              </w:tc>
              <w:tc>
                <w:tcPr>
                  <w:tcW w:w="77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2023-00700Q0204</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2023-00700Q0205</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2023-00700Q0206</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下风向监控点2#</w:t>
                  </w: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第1次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2023-00700Q0304</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第2次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2023-00700Q0305</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第3次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2023-00700Q0306</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下风向监控点3#</w:t>
                  </w: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第1次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2023-00700Q0404</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第2次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2023-00700Q0405</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2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7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68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第3次</w:t>
                  </w:r>
                </w:p>
              </w:tc>
              <w:tc>
                <w:tcPr>
                  <w:tcW w:w="126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2023-00700Q0406</w:t>
                  </w:r>
                </w:p>
              </w:tc>
              <w:tc>
                <w:tcPr>
                  <w:tcW w:w="78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1.40</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结果，本项</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在1.01-1.44</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eastAsia="宋体" w:cs="Times New Roman"/>
                <w:color w:val="auto"/>
                <w:sz w:val="24"/>
                <w:szCs w:val="24"/>
                <w:highlight w:val="none"/>
                <w:lang w:val="en-US" w:eastAsia="zh-CN"/>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16   气象参数一览表</w:t>
            </w:r>
          </w:p>
          <w:tbl>
            <w:tblPr>
              <w:tblStyle w:val="1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2"/>
              <w:gridCol w:w="1274"/>
              <w:gridCol w:w="1520"/>
              <w:gridCol w:w="1167"/>
              <w:gridCol w:w="1167"/>
              <w:gridCol w:w="1297"/>
              <w:gridCol w:w="1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79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采样日期</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检测频次</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大气压（</w:t>
                  </w:r>
                  <w:r>
                    <w:rPr>
                      <w:rFonts w:hint="default" w:ascii="Times New Roman" w:hAnsi="Times New Roman" w:eastAsia="宋体" w:cs="Times New Roman"/>
                      <w:color w:val="auto"/>
                      <w:kern w:val="2"/>
                      <w:sz w:val="21"/>
                      <w:szCs w:val="21"/>
                      <w:highlight w:val="none"/>
                      <w:lang w:val="en-US" w:eastAsia="zh-CN" w:bidi="ar-SA"/>
                    </w:rPr>
                    <w:t>kPa</w:t>
                  </w:r>
                  <w:r>
                    <w:rPr>
                      <w:rFonts w:hint="default" w:ascii="Times New Roman" w:hAnsi="Times New Roman" w:eastAsia="宋体" w:cs="Times New Roman"/>
                      <w:sz w:val="21"/>
                      <w:szCs w:val="21"/>
                      <w:highlight w:val="none"/>
                      <w:vertAlign w:val="baseline"/>
                      <w:lang w:val="en-US" w:eastAsia="zh-CN"/>
                    </w:rPr>
                    <w:t>）</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温度（</w:t>
                  </w:r>
                  <w:r>
                    <w:rPr>
                      <w:rFonts w:hint="default"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sz w:val="21"/>
                      <w:szCs w:val="21"/>
                      <w:highlight w:val="none"/>
                      <w:vertAlign w:val="baseline"/>
                      <w:lang w:val="en-US" w:eastAsia="zh-CN"/>
                    </w:rPr>
                    <w:t>）</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vertAlign w:val="baseline"/>
                      <w:lang w:val="en-US" w:eastAsia="zh-CN"/>
                    </w:rPr>
                    <w:t>湿度（%）</w:t>
                  </w:r>
                </w:p>
              </w:tc>
              <w:tc>
                <w:tcPr>
                  <w:tcW w:w="71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风速（</w:t>
                  </w:r>
                  <w:r>
                    <w:rPr>
                      <w:rFonts w:hint="default" w:ascii="Times New Roman" w:hAnsi="Times New Roman" w:eastAsia="宋体" w:cs="Times New Roman"/>
                      <w:color w:val="auto"/>
                      <w:kern w:val="2"/>
                      <w:sz w:val="21"/>
                      <w:szCs w:val="21"/>
                      <w:highlight w:val="none"/>
                      <w:lang w:val="en-US" w:eastAsia="zh-CN" w:bidi="ar-SA"/>
                    </w:rPr>
                    <w:t>m/s</w:t>
                  </w:r>
                  <w:r>
                    <w:rPr>
                      <w:rFonts w:hint="default" w:ascii="Times New Roman" w:hAnsi="Times New Roman" w:eastAsia="宋体" w:cs="Times New Roman"/>
                      <w:sz w:val="21"/>
                      <w:szCs w:val="21"/>
                      <w:highlight w:val="none"/>
                      <w:vertAlign w:val="baseline"/>
                      <w:lang w:val="en-US" w:eastAsia="zh-CN"/>
                    </w:rPr>
                    <w:t>）</w:t>
                  </w:r>
                </w:p>
              </w:tc>
              <w:tc>
                <w:tcPr>
                  <w:tcW w:w="65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风向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42" w:type="dxa"/>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bidi="ar-SA"/>
                    </w:rPr>
                  </w:pPr>
                  <w:r>
                    <w:rPr>
                      <w:rFonts w:hint="default" w:ascii="Times New Roman" w:hAnsi="Times New Roman" w:eastAsia="宋体" w:cs="Times New Roman"/>
                      <w:color w:val="000000"/>
                      <w:sz w:val="21"/>
                      <w:szCs w:val="21"/>
                      <w:highlight w:val="none"/>
                      <w:lang w:val="en-US" w:eastAsia="zh-CN"/>
                    </w:rPr>
                    <w:t>2024.01.03</w:t>
                  </w:r>
                </w:p>
              </w:tc>
              <w:tc>
                <w:tcPr>
                  <w:tcW w:w="1274"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1</w:t>
                  </w:r>
                  <w:r>
                    <w:rPr>
                      <w:rFonts w:hint="default" w:ascii="Times New Roman" w:hAnsi="Times New Roman" w:eastAsia="宋体" w:cs="Times New Roman"/>
                      <w:color w:val="auto"/>
                      <w:sz w:val="21"/>
                      <w:szCs w:val="21"/>
                      <w:highlight w:val="none"/>
                      <w:lang w:val="en-US" w:eastAsia="zh-CN"/>
                    </w:rPr>
                    <w:t>次</w:t>
                  </w:r>
                </w:p>
              </w:tc>
              <w:tc>
                <w:tcPr>
                  <w:tcW w:w="1520"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101.8</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34</w:t>
                  </w:r>
                </w:p>
              </w:tc>
              <w:tc>
                <w:tcPr>
                  <w:tcW w:w="12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1.7</w:t>
                  </w:r>
                </w:p>
              </w:tc>
              <w:tc>
                <w:tcPr>
                  <w:tcW w:w="1188"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42"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1274"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2</w:t>
                  </w:r>
                  <w:r>
                    <w:rPr>
                      <w:rFonts w:hint="default" w:ascii="Times New Roman" w:hAnsi="Times New Roman" w:eastAsia="宋体" w:cs="Times New Roman"/>
                      <w:color w:val="auto"/>
                      <w:sz w:val="21"/>
                      <w:szCs w:val="21"/>
                      <w:highlight w:val="none"/>
                      <w:lang w:val="en-US" w:eastAsia="zh-CN"/>
                    </w:rPr>
                    <w:t>次</w:t>
                  </w:r>
                </w:p>
              </w:tc>
              <w:tc>
                <w:tcPr>
                  <w:tcW w:w="1520"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101.8</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34</w:t>
                  </w:r>
                </w:p>
              </w:tc>
              <w:tc>
                <w:tcPr>
                  <w:tcW w:w="12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1.7</w:t>
                  </w:r>
                </w:p>
              </w:tc>
              <w:tc>
                <w:tcPr>
                  <w:tcW w:w="1188"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42"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1274"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3</w:t>
                  </w:r>
                  <w:r>
                    <w:rPr>
                      <w:rFonts w:hint="default" w:ascii="Times New Roman" w:hAnsi="Times New Roman" w:eastAsia="宋体" w:cs="Times New Roman"/>
                      <w:color w:val="auto"/>
                      <w:sz w:val="21"/>
                      <w:szCs w:val="21"/>
                      <w:highlight w:val="none"/>
                      <w:lang w:val="en-US" w:eastAsia="zh-CN"/>
                    </w:rPr>
                    <w:t>次</w:t>
                  </w:r>
                </w:p>
              </w:tc>
              <w:tc>
                <w:tcPr>
                  <w:tcW w:w="1520"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101.8</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34</w:t>
                  </w:r>
                </w:p>
              </w:tc>
              <w:tc>
                <w:tcPr>
                  <w:tcW w:w="12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1.7</w:t>
                  </w:r>
                </w:p>
              </w:tc>
              <w:tc>
                <w:tcPr>
                  <w:tcW w:w="1188"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42" w:type="dxa"/>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color w:val="000000"/>
                      <w:sz w:val="21"/>
                      <w:szCs w:val="21"/>
                      <w:highlight w:val="none"/>
                      <w:lang w:val="en-US" w:eastAsia="zh-CN"/>
                    </w:rPr>
                    <w:t>2024.01.04</w:t>
                  </w:r>
                </w:p>
              </w:tc>
              <w:tc>
                <w:tcPr>
                  <w:tcW w:w="1274"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1</w:t>
                  </w:r>
                  <w:r>
                    <w:rPr>
                      <w:rFonts w:hint="default" w:ascii="Times New Roman" w:hAnsi="Times New Roman" w:eastAsia="宋体" w:cs="Times New Roman"/>
                      <w:color w:val="auto"/>
                      <w:sz w:val="21"/>
                      <w:szCs w:val="21"/>
                      <w:highlight w:val="none"/>
                      <w:lang w:val="en-US" w:eastAsia="zh-CN"/>
                    </w:rPr>
                    <w:t>次</w:t>
                  </w:r>
                </w:p>
              </w:tc>
              <w:tc>
                <w:tcPr>
                  <w:tcW w:w="1520"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101.4</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6.0</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41</w:t>
                  </w:r>
                </w:p>
              </w:tc>
              <w:tc>
                <w:tcPr>
                  <w:tcW w:w="12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1.6</w:t>
                  </w:r>
                </w:p>
              </w:tc>
              <w:tc>
                <w:tcPr>
                  <w:tcW w:w="1188"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42"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1274"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2</w:t>
                  </w:r>
                  <w:r>
                    <w:rPr>
                      <w:rFonts w:hint="default" w:ascii="Times New Roman" w:hAnsi="Times New Roman" w:eastAsia="宋体" w:cs="Times New Roman"/>
                      <w:color w:val="auto"/>
                      <w:sz w:val="21"/>
                      <w:szCs w:val="21"/>
                      <w:highlight w:val="none"/>
                      <w:lang w:val="en-US" w:eastAsia="zh-CN"/>
                    </w:rPr>
                    <w:t>次</w:t>
                  </w:r>
                </w:p>
              </w:tc>
              <w:tc>
                <w:tcPr>
                  <w:tcW w:w="1520"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101.4</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6.0</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41</w:t>
                  </w:r>
                </w:p>
              </w:tc>
              <w:tc>
                <w:tcPr>
                  <w:tcW w:w="12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1.6</w:t>
                  </w:r>
                </w:p>
              </w:tc>
              <w:tc>
                <w:tcPr>
                  <w:tcW w:w="1188"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42" w:type="dxa"/>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1274"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3</w:t>
                  </w:r>
                  <w:r>
                    <w:rPr>
                      <w:rFonts w:hint="default" w:ascii="Times New Roman" w:hAnsi="Times New Roman" w:eastAsia="宋体" w:cs="Times New Roman"/>
                      <w:color w:val="auto"/>
                      <w:sz w:val="21"/>
                      <w:szCs w:val="21"/>
                      <w:highlight w:val="none"/>
                      <w:lang w:val="en-US" w:eastAsia="zh-CN"/>
                    </w:rPr>
                    <w:t>次</w:t>
                  </w:r>
                </w:p>
              </w:tc>
              <w:tc>
                <w:tcPr>
                  <w:tcW w:w="1520"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101.4</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6.0</w:t>
                  </w:r>
                </w:p>
              </w:tc>
              <w:tc>
                <w:tcPr>
                  <w:tcW w:w="116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41</w:t>
                  </w:r>
                </w:p>
              </w:tc>
              <w:tc>
                <w:tcPr>
                  <w:tcW w:w="12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1.6</w:t>
                  </w:r>
                </w:p>
              </w:tc>
              <w:tc>
                <w:tcPr>
                  <w:tcW w:w="1188"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东南</w:t>
                  </w:r>
                </w:p>
              </w:tc>
            </w:tr>
          </w:tbl>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17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6"/>
              <w:gridCol w:w="2555"/>
              <w:gridCol w:w="2445"/>
              <w:gridCol w:w="2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864"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采样日期</w:t>
                  </w:r>
                </w:p>
              </w:tc>
              <w:tc>
                <w:tcPr>
                  <w:tcW w:w="1409"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检测点位</w:t>
                  </w:r>
                </w:p>
              </w:tc>
              <w:tc>
                <w:tcPr>
                  <w:tcW w:w="1349"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主要噪声源</w:t>
                  </w:r>
                </w:p>
              </w:tc>
              <w:tc>
                <w:tcPr>
                  <w:tcW w:w="137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测量值（</w:t>
                  </w:r>
                  <w:r>
                    <w:rPr>
                      <w:rFonts w:hint="default" w:ascii="Times New Roman" w:hAnsi="Times New Roman" w:eastAsia="宋体" w:cs="Times New Roman"/>
                      <w:sz w:val="21"/>
                      <w:szCs w:val="21"/>
                      <w:vertAlign w:val="baseline"/>
                      <w:lang w:val="en-US" w:eastAsia="zh-CN"/>
                    </w:rPr>
                    <w:t>Leq</w:t>
                  </w:r>
                  <w:r>
                    <w:rPr>
                      <w:rFonts w:hint="default" w:ascii="Times New Roman" w:hAnsi="Times New Roman" w:eastAsia="宋体" w:cs="Times New Roman"/>
                      <w:sz w:val="21"/>
                      <w:szCs w:val="21"/>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p>
              </w:tc>
              <w:tc>
                <w:tcPr>
                  <w:tcW w:w="140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p>
              </w:tc>
              <w:tc>
                <w:tcPr>
                  <w:tcW w:w="134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p>
              </w:tc>
              <w:tc>
                <w:tcPr>
                  <w:tcW w:w="137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昼间</w:t>
                  </w:r>
                  <w:r>
                    <w:rPr>
                      <w:rFonts w:hint="default" w:ascii="Times New Roman" w:hAnsi="Times New Roman" w:eastAsia="宋体" w:cs="Times New Roman"/>
                      <w:color w:val="auto"/>
                      <w:kern w:val="2"/>
                      <w:sz w:val="21"/>
                      <w:szCs w:val="21"/>
                      <w:highlight w:val="none"/>
                      <w:lang w:val="en-US" w:eastAsia="zh-CN" w:bidi="ar-SA"/>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566" w:type="dxa"/>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highlight w:val="none"/>
                      <w:lang w:val="en-US" w:eastAsia="zh-CN"/>
                    </w:rPr>
                    <w:t>2024.01.03</w:t>
                  </w:r>
                </w:p>
              </w:tc>
              <w:tc>
                <w:tcPr>
                  <w:tcW w:w="2555" w:type="dxa"/>
                  <w:noWrap w:val="0"/>
                  <w:vAlign w:val="center"/>
                </w:tcPr>
                <w:p>
                  <w:pPr>
                    <w:pStyle w:val="34"/>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东厂界外1m处</w:t>
                  </w:r>
                </w:p>
              </w:tc>
              <w:tc>
                <w:tcPr>
                  <w:tcW w:w="1349"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b w:val="0"/>
                      <w:bCs w:val="0"/>
                      <w:sz w:val="21"/>
                      <w:szCs w:val="21"/>
                      <w:vertAlign w:val="baseline"/>
                      <w:lang w:val="en-US" w:eastAsia="zh-CN"/>
                    </w:rPr>
                    <w:t>风机、过往车辆等</w:t>
                  </w:r>
                </w:p>
              </w:tc>
              <w:tc>
                <w:tcPr>
                  <w:tcW w:w="2496"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56.9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2555" w:type="dxa"/>
                  <w:noWrap w:val="0"/>
                  <w:vAlign w:val="center"/>
                </w:tcPr>
                <w:p>
                  <w:pPr>
                    <w:pStyle w:val="34"/>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西厂界外1m处</w:t>
                  </w:r>
                </w:p>
              </w:tc>
              <w:tc>
                <w:tcPr>
                  <w:tcW w:w="134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496"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2555" w:type="dxa"/>
                  <w:noWrap w:val="0"/>
                  <w:vAlign w:val="center"/>
                </w:tcPr>
                <w:p>
                  <w:pPr>
                    <w:pStyle w:val="34"/>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南厂界外1m处</w:t>
                  </w:r>
                </w:p>
              </w:tc>
              <w:tc>
                <w:tcPr>
                  <w:tcW w:w="134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496"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2555" w:type="dxa"/>
                  <w:noWrap w:val="0"/>
                  <w:vAlign w:val="center"/>
                </w:tcPr>
                <w:p>
                  <w:pPr>
                    <w:keepNext w:val="0"/>
                    <w:keepLines w:val="0"/>
                    <w:pageBreakBefore w:val="0"/>
                    <w:widowControl/>
                    <w:kinsoku/>
                    <w:wordWrap/>
                    <w:autoSpaceDE/>
                    <w:autoSpaceDN/>
                    <w:bidi w:val="0"/>
                    <w:adjustRightInd/>
                    <w:snapToGrid/>
                    <w:spacing w:after="0"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北厂界外1m处</w:t>
                  </w:r>
                </w:p>
              </w:tc>
              <w:tc>
                <w:tcPr>
                  <w:tcW w:w="134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496"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566" w:type="dxa"/>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highlight w:val="none"/>
                      <w:lang w:val="en-US" w:eastAsia="zh-CN"/>
                    </w:rPr>
                    <w:t>2024.01.04</w:t>
                  </w:r>
                </w:p>
              </w:tc>
              <w:tc>
                <w:tcPr>
                  <w:tcW w:w="2555" w:type="dxa"/>
                  <w:noWrap w:val="0"/>
                  <w:vAlign w:val="center"/>
                </w:tcPr>
                <w:p>
                  <w:pPr>
                    <w:pStyle w:val="34"/>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东厂界外1m处</w:t>
                  </w:r>
                </w:p>
              </w:tc>
              <w:tc>
                <w:tcPr>
                  <w:tcW w:w="1349"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风机、过往车辆等</w:t>
                  </w:r>
                </w:p>
              </w:tc>
              <w:tc>
                <w:tcPr>
                  <w:tcW w:w="2496"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53.7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2555" w:type="dxa"/>
                  <w:noWrap w:val="0"/>
                  <w:vAlign w:val="center"/>
                </w:tcPr>
                <w:p>
                  <w:pPr>
                    <w:pStyle w:val="34"/>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西厂界外1m处</w:t>
                  </w:r>
                </w:p>
              </w:tc>
              <w:tc>
                <w:tcPr>
                  <w:tcW w:w="134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496"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2555" w:type="dxa"/>
                  <w:noWrap w:val="0"/>
                  <w:vAlign w:val="center"/>
                </w:tcPr>
                <w:p>
                  <w:pPr>
                    <w:pStyle w:val="34"/>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南厂界外1m处</w:t>
                  </w:r>
                </w:p>
              </w:tc>
              <w:tc>
                <w:tcPr>
                  <w:tcW w:w="134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496"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2555" w:type="dxa"/>
                  <w:noWrap w:val="0"/>
                  <w:vAlign w:val="center"/>
                </w:tcPr>
                <w:p>
                  <w:pPr>
                    <w:keepNext w:val="0"/>
                    <w:keepLines w:val="0"/>
                    <w:pageBreakBefore w:val="0"/>
                    <w:widowControl/>
                    <w:kinsoku/>
                    <w:wordWrap/>
                    <w:autoSpaceDE/>
                    <w:autoSpaceDN/>
                    <w:bidi w:val="0"/>
                    <w:adjustRightInd/>
                    <w:snapToGrid/>
                    <w:spacing w:after="0"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北厂界外1m处</w:t>
                  </w:r>
                </w:p>
              </w:tc>
              <w:tc>
                <w:tcPr>
                  <w:tcW w:w="134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496"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kern w:val="0"/>
                      <w:sz w:val="21"/>
                      <w:szCs w:val="21"/>
                      <w:vertAlign w:val="baseline"/>
                      <w:lang w:val="en-US" w:eastAsia="zh-CN" w:bidi="ar-SA"/>
                    </w:rPr>
                    <w:t>55.3</w:t>
                  </w:r>
                </w:p>
              </w:tc>
            </w:tr>
          </w:tbl>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为53.7</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~57.8</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default"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default" w:ascii="Times New Roman" w:hAnsi="Times New Roman" w:eastAsia="仿宋_GB2312" w:cs="Times New Roman"/>
                <w:color w:val="FF0000"/>
                <w:sz w:val="21"/>
                <w:szCs w:val="21"/>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825" w:hRule="atLeast"/>
          <w:jc w:val="center"/>
        </w:trPr>
        <w:tc>
          <w:tcPr>
            <w:tcW w:w="5000" w:type="pct"/>
            <w:vAlign w:val="top"/>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pPr>
              <w:pStyle w:val="4"/>
              <w:pageBreakBefore w:val="0"/>
              <w:widowControl/>
              <w:numPr>
                <w:ilvl w:val="0"/>
                <w:numId w:val="0"/>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bidi="ar-SA"/>
                <w14:textFill>
                  <w14:solidFill>
                    <w14:schemeClr w14:val="tx1"/>
                  </w14:solidFill>
                </w14:textFill>
              </w:rPr>
              <w:t>1、</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本项目DA001排气筒非甲烷总烃排放浓度在4.76-5.04</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b w:val="0"/>
                <w:bCs w:val="0"/>
                <w:color w:val="000000"/>
                <w:sz w:val="24"/>
                <w:szCs w:val="24"/>
                <w:u w:val="none"/>
                <w:lang w:val="en-US" w:eastAsia="zh-CN"/>
              </w:rPr>
              <w:t>《关于全省开展工业企业挥发性有机物专项治理工作中排放建议值的通知》（豫环攻坚办〔2017〕162号）</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在1.01-1.44</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eastAsia="宋体" w:cs="Times New Roman"/>
                <w:b w:val="0"/>
                <w:bCs w:val="0"/>
                <w:color w:val="000000"/>
                <w:sz w:val="24"/>
                <w:szCs w:val="24"/>
                <w:u w:val="none"/>
                <w:lang w:val="en-US" w:eastAsia="zh-CN"/>
              </w:rPr>
              <w:t>。</w:t>
            </w:r>
          </w:p>
          <w:p>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3、</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为53.7</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~57.8</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eastAsia" w:ascii="Times New Roman" w:hAnsi="Times New Roman" w:cs="Times New Roman"/>
          <w:color w:val="auto"/>
          <w:szCs w:val="21"/>
          <w:lang w:val="en-US" w:eastAsia="zh-CN"/>
        </w:rPr>
        <w:t>河南省坤景包装有限公司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584"/>
        <w:gridCol w:w="1819"/>
        <w:gridCol w:w="977"/>
        <w:gridCol w:w="1684"/>
        <w:gridCol w:w="1379"/>
        <w:gridCol w:w="1434"/>
        <w:gridCol w:w="1362"/>
        <w:gridCol w:w="1460"/>
        <w:gridCol w:w="1307"/>
        <w:gridCol w:w="1625"/>
        <w:gridCol w:w="1329"/>
        <w:gridCol w:w="1320"/>
        <w:gridCol w:w="740"/>
        <w:gridCol w:w="571"/>
        <w:gridCol w:w="508"/>
        <w:gridCol w:w="135"/>
        <w:gridCol w:w="1329"/>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exact"/>
        </w:trPr>
        <w:tc>
          <w:tcPr>
            <w:tcW w:w="198" w:type="pct"/>
            <w:vMerge w:val="restart"/>
            <w:shd w:val="clear" w:color="auto" w:fill="auto"/>
            <w:textDirection w:val="tbRlV"/>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年产2000箱包装袋、1000包纸及250箱箱贴项目</w:t>
            </w:r>
          </w:p>
        </w:tc>
        <w:tc>
          <w:tcPr>
            <w:tcW w:w="66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项目代码</w:t>
            </w:r>
          </w:p>
        </w:tc>
        <w:tc>
          <w:tcPr>
            <w:tcW w:w="1007" w:type="pct"/>
            <w:gridSpan w:val="3"/>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12" w:type="pct"/>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951" w:type="pct"/>
            <w:gridSpan w:val="6"/>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长垣</w:t>
            </w:r>
            <w:r>
              <w:rPr>
                <w:rFonts w:hint="eastAsia" w:ascii="Times New Roman" w:hAnsi="Times New Roman" w:cs="Times New Roman" w:eastAsiaTheme="minorEastAsia"/>
                <w:b w:val="0"/>
                <w:color w:val="auto"/>
                <w:sz w:val="18"/>
                <w:szCs w:val="18"/>
                <w:lang w:val="en-US" w:eastAsia="zh-CN"/>
              </w:rPr>
              <w:t>市</w:t>
            </w:r>
            <w:r>
              <w:rPr>
                <w:rFonts w:hint="default" w:ascii="Times New Roman" w:hAnsi="Times New Roman" w:cs="Times New Roman" w:eastAsiaTheme="minorEastAsia"/>
                <w:b w:val="0"/>
                <w:color w:val="auto"/>
                <w:sz w:val="18"/>
                <w:szCs w:val="18"/>
                <w:lang w:val="en-US" w:eastAsia="zh-CN"/>
              </w:rPr>
              <w:t>张三寨工业区166号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1294" w:type="pct"/>
            <w:gridSpan w:val="4"/>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ind w:left="0" w:leftChars="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C2231 纸和纸板容器制造</w:t>
            </w:r>
          </w:p>
        </w:tc>
        <w:tc>
          <w:tcPr>
            <w:tcW w:w="66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1007" w:type="pct"/>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新建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改扩建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技术改造</w:t>
            </w:r>
          </w:p>
        </w:tc>
        <w:tc>
          <w:tcPr>
            <w:tcW w:w="622" w:type="pct"/>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w:t>
            </w:r>
            <w:r>
              <w:rPr>
                <w:rFonts w:hint="default" w:ascii="Times New Roman" w:hAnsi="Times New Roman" w:cs="Times New Roman" w:eastAsiaTheme="minorEastAsia"/>
                <w:b w:val="0"/>
                <w:color w:val="auto"/>
                <w:sz w:val="18"/>
                <w:szCs w:val="18"/>
                <w:lang w:val="en-US" w:eastAsia="zh-CN"/>
              </w:rPr>
              <w:t>114度</w:t>
            </w:r>
            <w:r>
              <w:rPr>
                <w:rFonts w:hint="eastAsia" w:ascii="Times New Roman" w:hAnsi="Times New Roman" w:cs="Times New Roman" w:eastAsiaTheme="minorEastAsia"/>
                <w:b w:val="0"/>
                <w:color w:val="auto"/>
                <w:sz w:val="18"/>
                <w:szCs w:val="18"/>
                <w:lang w:val="en-US" w:eastAsia="zh-CN"/>
              </w:rPr>
              <w:t>42</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2.651</w:t>
            </w:r>
            <w:r>
              <w:rPr>
                <w:rFonts w:hint="default" w:ascii="Times New Roman" w:hAnsi="Times New Roman" w:cs="Times New Roman" w:eastAsiaTheme="minorEastAsia"/>
                <w:b w:val="0"/>
                <w:color w:val="auto"/>
                <w:sz w:val="18"/>
                <w:szCs w:val="18"/>
                <w:lang w:val="en-US" w:eastAsia="zh-CN"/>
              </w:rPr>
              <w:t>秒</w:t>
            </w:r>
          </w:p>
        </w:tc>
        <w:tc>
          <w:tcPr>
            <w:tcW w:w="641"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w:t>
            </w:r>
            <w:r>
              <w:rPr>
                <w:rFonts w:hint="default" w:ascii="Times New Roman" w:hAnsi="Times New Roman" w:cs="Times New Roman" w:eastAsiaTheme="minorEastAsia"/>
                <w:b w:val="0"/>
                <w:color w:val="auto"/>
                <w:sz w:val="18"/>
                <w:szCs w:val="18"/>
                <w:lang w:val="en-US" w:eastAsia="zh-CN"/>
              </w:rPr>
              <w:t>3</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度</w:t>
            </w:r>
            <w:r>
              <w:rPr>
                <w:rFonts w:hint="eastAsia" w:ascii="Times New Roman" w:hAnsi="Times New Roman" w:cs="Times New Roman" w:eastAsiaTheme="minorEastAsia"/>
                <w:b w:val="0"/>
                <w:color w:val="auto"/>
                <w:sz w:val="18"/>
                <w:szCs w:val="18"/>
                <w:lang w:val="en-US" w:eastAsia="zh-CN"/>
              </w:rPr>
              <w:t>17</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16.126</w:t>
            </w:r>
            <w:r>
              <w:rPr>
                <w:rFonts w:hint="default" w:ascii="Times New Roman" w:hAnsi="Times New Roman" w:cs="Times New Roman" w:eastAsiaTheme="minorEastAsia"/>
                <w:b w:val="0"/>
                <w:color w:val="auto"/>
                <w:sz w:val="18"/>
                <w:szCs w:val="18"/>
                <w:lang w:val="en-US" w:eastAsia="zh-CN"/>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年产2000箱包装袋、1000包纸及250箱箱贴</w:t>
            </w:r>
          </w:p>
        </w:tc>
        <w:tc>
          <w:tcPr>
            <w:tcW w:w="66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1007" w:type="pct"/>
            <w:gridSpan w:val="3"/>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年产2000箱包装袋、1000包纸及250箱箱贴</w:t>
            </w:r>
          </w:p>
        </w:tc>
        <w:tc>
          <w:tcPr>
            <w:tcW w:w="487"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776" w:type="pct"/>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重庆丰达环境影响评价有限公司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长垣县环境保护局</w:t>
            </w:r>
            <w:r>
              <w:rPr>
                <w:rFonts w:hint="eastAsia" w:ascii="Times New Roman" w:hAnsi="Times New Roman" w:cs="Times New Roman" w:eastAsiaTheme="minorEastAsia"/>
                <w:b w:val="0"/>
                <w:color w:val="auto"/>
                <w:sz w:val="18"/>
                <w:szCs w:val="18"/>
                <w:lang w:val="en-US" w:eastAsia="zh-CN" w:bidi="ar-SA"/>
              </w:rPr>
              <w:t>（现新乡市生态环境局长垣分局）</w:t>
            </w:r>
          </w:p>
        </w:tc>
        <w:tc>
          <w:tcPr>
            <w:tcW w:w="66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1007" w:type="pct"/>
            <w:gridSpan w:val="3"/>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长环审（</w:t>
            </w:r>
            <w:r>
              <w:rPr>
                <w:rFonts w:hint="eastAsia" w:ascii="Times New Roman" w:hAnsi="Times New Roman" w:cs="Times New Roman" w:eastAsiaTheme="minorEastAsia"/>
                <w:b w:val="0"/>
                <w:color w:val="auto"/>
                <w:sz w:val="18"/>
                <w:szCs w:val="18"/>
                <w:lang w:val="en-US" w:eastAsia="zh-CN" w:bidi="ar-SA"/>
              </w:rPr>
              <w:t>2019</w:t>
            </w:r>
            <w:r>
              <w:rPr>
                <w:rFonts w:hint="default" w:ascii="Times New Roman" w:hAnsi="Times New Roman" w:cs="Times New Roman" w:eastAsiaTheme="minorEastAsia"/>
                <w:b w:val="0"/>
                <w:color w:val="auto"/>
                <w:sz w:val="18"/>
                <w:szCs w:val="18"/>
                <w:lang w:val="en-US" w:eastAsia="zh-CN" w:bidi="ar-SA"/>
              </w:rPr>
              <w:t>）</w:t>
            </w:r>
            <w:r>
              <w:rPr>
                <w:rFonts w:hint="eastAsia" w:ascii="Times New Roman" w:hAnsi="Times New Roman" w:cs="Times New Roman" w:eastAsiaTheme="minorEastAsia"/>
                <w:b w:val="0"/>
                <w:color w:val="auto"/>
                <w:sz w:val="18"/>
                <w:szCs w:val="18"/>
                <w:lang w:val="en-US" w:eastAsia="zh-CN" w:bidi="ar-SA"/>
              </w:rPr>
              <w:t>27</w:t>
            </w:r>
            <w:r>
              <w:rPr>
                <w:rFonts w:hint="default" w:ascii="Times New Roman" w:hAnsi="Times New Roman" w:cs="Times New Roman" w:eastAsiaTheme="minorEastAsia"/>
                <w:b w:val="0"/>
                <w:color w:val="auto"/>
                <w:sz w:val="18"/>
                <w:szCs w:val="18"/>
                <w:lang w:val="en-US" w:eastAsia="zh-CN" w:bidi="ar-SA"/>
              </w:rPr>
              <w:t>号</w:t>
            </w:r>
          </w:p>
        </w:tc>
        <w:tc>
          <w:tcPr>
            <w:tcW w:w="487"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776" w:type="pct"/>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19</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2</w:t>
            </w:r>
            <w:r>
              <w:rPr>
                <w:rFonts w:hint="default" w:ascii="Times New Roman" w:hAnsi="Times New Roman" w:cs="Times New Roman" w:eastAsiaTheme="minorEastAsia"/>
                <w:b w:val="0"/>
                <w:color w:val="auto"/>
                <w:sz w:val="18"/>
                <w:szCs w:val="18"/>
                <w:lang w:val="en-US" w:eastAsia="zh-CN" w:bidi="ar-SA"/>
              </w:rPr>
              <w:t>月</w:t>
            </w:r>
          </w:p>
        </w:tc>
        <w:tc>
          <w:tcPr>
            <w:tcW w:w="66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1007" w:type="pct"/>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23</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10</w:t>
            </w:r>
            <w:r>
              <w:rPr>
                <w:rFonts w:hint="default" w:ascii="Times New Roman" w:hAnsi="Times New Roman" w:cs="Times New Roman" w:eastAsiaTheme="minorEastAsia"/>
                <w:b w:val="0"/>
                <w:color w:val="auto"/>
                <w:sz w:val="18"/>
                <w:szCs w:val="18"/>
                <w:lang w:val="en-US" w:eastAsia="zh-CN"/>
              </w:rPr>
              <w:t>月</w:t>
            </w:r>
          </w:p>
        </w:tc>
        <w:tc>
          <w:tcPr>
            <w:tcW w:w="487" w:type="pct"/>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776" w:type="pct"/>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2024年1月14日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667" w:type="pct"/>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1007" w:type="pct"/>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776" w:type="pct"/>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91410728MA3XAJ551X001Z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河南省坤景包装有限公司</w:t>
            </w:r>
          </w:p>
        </w:tc>
        <w:tc>
          <w:tcPr>
            <w:tcW w:w="667" w:type="pct"/>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1007" w:type="pct"/>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河南鑫成</w:t>
            </w:r>
            <w:r>
              <w:rPr>
                <w:rFonts w:hint="eastAsia" w:ascii="Times New Roman" w:hAnsi="Times New Roman" w:cs="Times New Roman" w:eastAsiaTheme="minorEastAsia"/>
                <w:b w:val="0"/>
                <w:color w:val="auto"/>
                <w:sz w:val="18"/>
                <w:szCs w:val="18"/>
                <w:lang w:val="en-US" w:eastAsia="zh-CN"/>
              </w:rPr>
              <w:t>环测检测技术有限公司</w:t>
            </w:r>
          </w:p>
        </w:tc>
        <w:tc>
          <w:tcPr>
            <w:tcW w:w="48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776" w:type="pct"/>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100</w:t>
            </w:r>
          </w:p>
        </w:tc>
        <w:tc>
          <w:tcPr>
            <w:tcW w:w="66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1007" w:type="pct"/>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14</w:t>
            </w:r>
          </w:p>
        </w:tc>
        <w:tc>
          <w:tcPr>
            <w:tcW w:w="48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776" w:type="pct"/>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1294" w:type="pct"/>
            <w:gridSpan w:val="4"/>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100</w:t>
            </w:r>
          </w:p>
        </w:tc>
        <w:tc>
          <w:tcPr>
            <w:tcW w:w="667" w:type="pct"/>
            <w:gridSpan w:val="2"/>
            <w:tcBorders>
              <w:top w:val="single" w:color="auto" w:sz="4" w:space="0"/>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一期</w:t>
            </w:r>
            <w:r>
              <w:rPr>
                <w:rFonts w:hint="default" w:ascii="Times New Roman" w:hAnsi="Times New Roman" w:cs="Times New Roman"/>
                <w:color w:val="auto"/>
                <w:sz w:val="18"/>
                <w:szCs w:val="18"/>
                <w:highlight w:val="none"/>
              </w:rPr>
              <w:t>环保投资（万元）*</w:t>
            </w:r>
          </w:p>
        </w:tc>
        <w:tc>
          <w:tcPr>
            <w:tcW w:w="1007" w:type="pct"/>
            <w:gridSpan w:val="3"/>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14</w:t>
            </w:r>
          </w:p>
        </w:tc>
        <w:tc>
          <w:tcPr>
            <w:tcW w:w="487" w:type="pct"/>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776" w:type="pct"/>
            <w:gridSpan w:val="5"/>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231" w:type="pct"/>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398" w:type="pct"/>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326" w:type="pct"/>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39" w:type="pct"/>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322" w:type="pct"/>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654"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698"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287" w:type="pct"/>
            <w:gridSpan w:val="3"/>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314" w:type="pct"/>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174" w:type="pct"/>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atLeast"/>
        </w:trPr>
        <w:tc>
          <w:tcPr>
            <w:tcW w:w="198" w:type="pct"/>
            <w:vMerge w:val="continue"/>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1616" w:type="pct"/>
            <w:gridSpan w:val="5"/>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654"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698"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w:t>
            </w:r>
          </w:p>
        </w:tc>
        <w:tc>
          <w:tcPr>
            <w:tcW w:w="487"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776" w:type="pct"/>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trPr>
        <w:tc>
          <w:tcPr>
            <w:tcW w:w="766" w:type="pct"/>
            <w:gridSpan w:val="3"/>
            <w:tcBorders>
              <w:top w:val="single" w:color="auto" w:sz="4" w:space="0"/>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629" w:type="pct"/>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eastAsia="zh-CN"/>
              </w:rPr>
            </w:pPr>
            <w:r>
              <w:rPr>
                <w:rFonts w:hint="eastAsia" w:ascii="Times New Roman" w:hAnsi="Times New Roman" w:cs="Times New Roman" w:eastAsiaTheme="minorEastAsia"/>
                <w:b w:val="0"/>
                <w:color w:val="auto"/>
                <w:sz w:val="18"/>
                <w:szCs w:val="18"/>
                <w:lang w:val="en-US" w:eastAsia="zh-CN" w:bidi="ar-SA"/>
              </w:rPr>
              <w:t>河南省坤景包装有限公司</w:t>
            </w:r>
          </w:p>
        </w:tc>
        <w:tc>
          <w:tcPr>
            <w:tcW w:w="1641" w:type="pct"/>
            <w:gridSpan w:val="5"/>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698"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91410728MA3XAJ551X</w:t>
            </w:r>
          </w:p>
        </w:tc>
        <w:tc>
          <w:tcPr>
            <w:tcW w:w="487"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验收时间</w:t>
            </w:r>
          </w:p>
        </w:tc>
        <w:tc>
          <w:tcPr>
            <w:tcW w:w="776" w:type="pct"/>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198" w:type="pct"/>
            <w:vMerge w:val="restart"/>
            <w:tcBorders>
              <w:top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568" w:type="pct"/>
            <w:gridSpan w:val="2"/>
            <w:tcBorders>
              <w:top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231"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398"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326"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339"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322"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345"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309"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384"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314"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48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255"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521" w:type="pct"/>
            <w:gridSpan w:val="3"/>
            <w:tcBorders>
              <w:top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0"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8" w:type="pct"/>
            <w:vMerge w:val="restar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429"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231"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5.04</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50</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0.078</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0.0142</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0.0142</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0.0142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29"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231"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29"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231"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3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429"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231"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bl>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29"/>
          <w:rFonts w:hint="default" w:ascii="Times New Roman" w:hAnsi="Times New Roman" w:cs="Times New Roman" w:eastAsiaTheme="minorEastAsia"/>
          <w:b/>
          <w:bCs/>
          <w:color w:val="auto"/>
          <w:sz w:val="30"/>
          <w:szCs w:val="30"/>
          <w:lang w:val="en-US" w:eastAsia="zh-CN"/>
        </w:rPr>
      </w:pPr>
      <w:r>
        <w:rPr>
          <w:rStyle w:val="29"/>
          <w:rFonts w:hint="default" w:ascii="Times New Roman" w:hAnsi="Times New Roman" w:cs="Times New Roman" w:eastAsiaTheme="minorEastAsia"/>
          <w:b/>
          <w:bCs/>
          <w:color w:val="auto"/>
          <w:sz w:val="30"/>
          <w:szCs w:val="30"/>
          <w:lang w:val="en-US" w:eastAsia="zh-CN"/>
        </w:rPr>
        <w:t>附图一 项目地理位置图</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60085" cy="7383780"/>
            <wp:effectExtent l="0" t="0" r="1206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760085" cy="738378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953375" cy="50768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tretch>
                      <a:fillRect/>
                    </a:stretch>
                  </pic:blipFill>
                  <pic:spPr>
                    <a:xfrm>
                      <a:off x="0" y="0"/>
                      <a:ext cx="7953375" cy="5076825"/>
                    </a:xfrm>
                    <a:prstGeom prst="rect">
                      <a:avLst/>
                    </a:prstGeom>
                    <a:noFill/>
                    <a:ln>
                      <a:noFill/>
                    </a:ln>
                  </pic:spPr>
                </pic:pic>
              </a:graphicData>
            </a:graphic>
          </wp:inline>
        </w:drawing>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Times New Roman" w:hAnsi="Times New Roman" w:cs="Times New Roman" w:eastAsiaTheme="minorEastAsia"/>
          <w:b/>
          <w:bCs/>
          <w:color w:val="auto"/>
          <w:sz w:val="30"/>
          <w:szCs w:val="30"/>
          <w:lang w:val="en-US" w:eastAsia="zh-CN"/>
        </w:rPr>
      </w:pPr>
      <w:r>
        <w:rPr>
          <w:rFonts w:hint="default" w:ascii="Times New Roman" w:hAnsi="Times New Roman" w:cs="Times New Roman" w:eastAsiaTheme="minorEastAsia"/>
          <w:b/>
          <w:bCs/>
          <w:color w:val="auto"/>
          <w:sz w:val="30"/>
          <w:szCs w:val="30"/>
          <w:lang w:val="en-US" w:eastAsia="zh-CN"/>
        </w:rPr>
        <w:t>附图三 项目</w:t>
      </w:r>
      <w:r>
        <w:rPr>
          <w:rFonts w:hint="eastAsia" w:ascii="Times New Roman" w:hAnsi="Times New Roman" w:cs="Times New Roman" w:eastAsiaTheme="minorEastAsia"/>
          <w:b/>
          <w:bCs/>
          <w:color w:val="auto"/>
          <w:sz w:val="30"/>
          <w:szCs w:val="30"/>
          <w:lang w:val="en-US" w:eastAsia="zh-CN"/>
        </w:rPr>
        <w:t>平面布置</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pPr>
      <w:r>
        <w:drawing>
          <wp:anchor distT="0" distB="0" distL="114300" distR="114300" simplePos="0" relativeHeight="251659264" behindDoc="0" locked="0" layoutInCell="1" allowOverlap="1">
            <wp:simplePos x="0" y="0"/>
            <wp:positionH relativeFrom="column">
              <wp:posOffset>331470</wp:posOffset>
            </wp:positionH>
            <wp:positionV relativeFrom="paragraph">
              <wp:posOffset>180975</wp:posOffset>
            </wp:positionV>
            <wp:extent cx="523875" cy="752475"/>
            <wp:effectExtent l="0" t="0" r="9525" b="9525"/>
            <wp:wrapNone/>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2"/>
                    <a:stretch>
                      <a:fillRect/>
                    </a:stretch>
                  </pic:blipFill>
                  <pic:spPr>
                    <a:xfrm>
                      <a:off x="0" y="0"/>
                      <a:ext cx="523875" cy="752475"/>
                    </a:xfrm>
                    <a:prstGeom prst="rect">
                      <a:avLst/>
                    </a:prstGeom>
                    <a:noFill/>
                    <a:ln>
                      <a:noFill/>
                    </a:ln>
                  </pic:spPr>
                </pic:pic>
              </a:graphicData>
            </a:graphic>
          </wp:anchor>
        </w:drawing>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21"/>
        </w:rPr>
        <mc:AlternateContent>
          <mc:Choice Requires="wps">
            <w:drawing>
              <wp:anchor distT="0" distB="0" distL="114300" distR="114300" simplePos="0" relativeHeight="251662336" behindDoc="0" locked="0" layoutInCell="1" allowOverlap="1">
                <wp:simplePos x="0" y="0"/>
                <wp:positionH relativeFrom="column">
                  <wp:posOffset>6689725</wp:posOffset>
                </wp:positionH>
                <wp:positionV relativeFrom="paragraph">
                  <wp:posOffset>4156075</wp:posOffset>
                </wp:positionV>
                <wp:extent cx="772160" cy="371475"/>
                <wp:effectExtent l="0" t="0" r="0" b="0"/>
                <wp:wrapNone/>
                <wp:docPr id="7" name="文本框 7"/>
                <wp:cNvGraphicFramePr/>
                <a:graphic xmlns:a="http://schemas.openxmlformats.org/drawingml/2006/main">
                  <a:graphicData uri="http://schemas.microsoft.com/office/word/2010/wordprocessingShape">
                    <wps:wsp>
                      <wps:cNvSpPr txBox="1"/>
                      <wps:spPr>
                        <a:xfrm>
                          <a:off x="0" y="0"/>
                          <a:ext cx="772160" cy="3714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color w:val="FF0000"/>
                                <w:sz w:val="28"/>
                                <w:szCs w:val="28"/>
                                <w:lang w:val="en-US" w:eastAsia="zh-CN"/>
                              </w:rPr>
                            </w:pPr>
                            <w:r>
                              <w:rPr>
                                <w:rFonts w:hint="eastAsia" w:ascii="Times New Roman" w:hAnsi="Times New Roman" w:eastAsia="宋体" w:cs="Times New Roman"/>
                                <w:color w:val="FF0000"/>
                                <w:sz w:val="28"/>
                                <w:szCs w:val="28"/>
                                <w:lang w:val="en-US" w:eastAsia="zh-CN"/>
                              </w:rPr>
                              <w:t>DA00</w:t>
                            </w:r>
                            <w:r>
                              <w:rPr>
                                <w:rFonts w:hint="default" w:ascii="Times New Roman" w:hAnsi="Times New Roman" w:eastAsia="宋体" w:cs="Times New Roman"/>
                                <w:color w:val="FF0000"/>
                                <w:sz w:val="28"/>
                                <w:szCs w:val="28"/>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26.75pt;margin-top:327.25pt;height:29.25pt;width:60.8pt;z-index:251662336;mso-width-relative:page;mso-height-relative:page;" filled="f" stroked="f" coordsize="21600,21600" o:gfxdata="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RFWWU3QAAAA0BAAAPAAAAAAAAAAEAIAAAACIAAABk&#10;cnMvZG93bnJldi54bWxQSwECFAAUAAAACACHTuJA5OSKCzoCAABlBAAADgAAAAAAAAABACAAAAAs&#10;AQAAZHJzL2Uyb0RvYy54bWxQSwUGAAAAAAYABgBZAQAA2AUAAAAA&#10;">
                <v:fill on="f" focussize="0,0"/>
                <v:stroke on="f" weight="0.5pt"/>
                <v:imagedata o:title=""/>
                <o:lock v:ext="edit" aspectratio="f"/>
                <v:textbox>
                  <w:txbxContent>
                    <w:p>
                      <w:pPr>
                        <w:rPr>
                          <w:rFonts w:hint="default" w:ascii="Times New Roman" w:hAnsi="Times New Roman" w:eastAsia="宋体" w:cs="Times New Roman"/>
                          <w:color w:val="FF0000"/>
                          <w:sz w:val="28"/>
                          <w:szCs w:val="28"/>
                          <w:lang w:val="en-US" w:eastAsia="zh-CN"/>
                        </w:rPr>
                      </w:pPr>
                      <w:r>
                        <w:rPr>
                          <w:rFonts w:hint="eastAsia" w:ascii="Times New Roman" w:hAnsi="Times New Roman" w:eastAsia="宋体" w:cs="Times New Roman"/>
                          <w:color w:val="FF0000"/>
                          <w:sz w:val="28"/>
                          <w:szCs w:val="28"/>
                          <w:lang w:val="en-US" w:eastAsia="zh-CN"/>
                        </w:rPr>
                        <w:t>DA00</w:t>
                      </w:r>
                      <w:r>
                        <w:rPr>
                          <w:rFonts w:hint="default" w:ascii="Times New Roman" w:hAnsi="Times New Roman" w:eastAsia="宋体" w:cs="Times New Roman"/>
                          <w:color w:val="FF0000"/>
                          <w:sz w:val="28"/>
                          <w:szCs w:val="28"/>
                          <w:lang w:val="en-US" w:eastAsia="zh-CN"/>
                        </w:rPr>
                        <w:t>1</w:t>
                      </w:r>
                    </w:p>
                  </w:txbxContent>
                </v:textbox>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7061200</wp:posOffset>
                </wp:positionH>
                <wp:positionV relativeFrom="paragraph">
                  <wp:posOffset>4086225</wp:posOffset>
                </wp:positionV>
                <wp:extent cx="107950" cy="107950"/>
                <wp:effectExtent l="6350" t="6350" r="19050" b="19050"/>
                <wp:wrapNone/>
                <wp:docPr id="13" name="椭圆 13"/>
                <wp:cNvGraphicFramePr/>
                <a:graphic xmlns:a="http://schemas.openxmlformats.org/drawingml/2006/main">
                  <a:graphicData uri="http://schemas.microsoft.com/office/word/2010/wordprocessingShape">
                    <wps:wsp>
                      <wps:cNvSpPr/>
                      <wps:spPr>
                        <a:xfrm>
                          <a:off x="0" y="0"/>
                          <a:ext cx="107950" cy="107950"/>
                        </a:xfrm>
                        <a:prstGeom prst="ellipse">
                          <a:avLst/>
                        </a:prstGeom>
                        <a:solidFill>
                          <a:srgbClr val="92D05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56pt;margin-top:321.75pt;height:8.5pt;width:8.5pt;z-index:251661312;v-text-anchor:middle;mso-width-relative:page;mso-height-relative:page;" fillcolor="#92D050" filled="t" stroked="t" coordsize="21600,21600" o:gfxdata="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DsYGlvYAAAADQEAAA8AAAAAAAAAAQAgAAAAIgAAAGRycy9k&#10;b3ducmV2LnhtbFBLAQIUABQAAAAIAIdO4kBw0y9kdAIAAAMFAAAOAAAAAAAAAAEAIAAAACcBAABk&#10;cnMvZTJvRG9jLnhtbFBLBQYAAAAABgAGAFkBAAANBgAAAAA=&#10;">
                <v:fill on="t" focussize="0,0"/>
                <v:stroke weight="1pt" color="#000000 [3213]" miterlimit="8" joinstyle="miter"/>
                <v:imagedata o:title=""/>
                <o:lock v:ext="edit" aspectratio="f"/>
                <v:textbox>
                  <w:txbxContent>
                    <w:p>
                      <w:pPr>
                        <w:jc w:val="center"/>
                      </w:pPr>
                    </w:p>
                  </w:txbxContent>
                </v:textbox>
              </v:shape>
            </w:pict>
          </mc:Fallback>
        </mc:AlternateContent>
      </w:r>
      <w:r>
        <w:drawing>
          <wp:inline distT="0" distB="0" distL="114300" distR="114300">
            <wp:extent cx="6943725" cy="402907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a:stretch>
                      <a:fillRect/>
                    </a:stretch>
                  </pic:blipFill>
                  <pic:spPr>
                    <a:xfrm>
                      <a:off x="0" y="0"/>
                      <a:ext cx="6943725" cy="4029075"/>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附件1 环境影响评价批复</w:t>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475605" cy="7822565"/>
            <wp:effectExtent l="0" t="0" r="10795" b="6985"/>
            <wp:docPr id="21" name="图片 21" descr="f6fefada8a7ba681bd6ae1715ddc2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6fefada8a7ba681bd6ae1715ddc2a9"/>
                    <pic:cNvPicPr>
                      <a:picLocks noChangeAspect="1"/>
                    </pic:cNvPicPr>
                  </pic:nvPicPr>
                  <pic:blipFill>
                    <a:blip r:embed="rId14"/>
                    <a:stretch>
                      <a:fillRect/>
                    </a:stretch>
                  </pic:blipFill>
                  <pic:spPr>
                    <a:xfrm>
                      <a:off x="0" y="0"/>
                      <a:ext cx="5475605" cy="7822565"/>
                    </a:xfrm>
                    <a:prstGeom prst="rect">
                      <a:avLst/>
                    </a:prstGeom>
                  </pic:spPr>
                </pic:pic>
              </a:graphicData>
            </a:graphic>
          </wp:inline>
        </w:drawing>
      </w:r>
    </w:p>
    <w:p>
      <w:pPr>
        <w:pStyle w:val="19"/>
        <w:jc w:val="center"/>
        <w:rPr>
          <w:rFonts w:hint="eastAsia" w:ascii="Times New Roman" w:cs="Times New Roman" w:eastAsiaTheme="minorEastAsia"/>
          <w:b/>
          <w:bCs/>
          <w:color w:val="auto"/>
          <w:kern w:val="44"/>
          <w:sz w:val="30"/>
          <w:szCs w:val="30"/>
          <w:lang w:val="en-US" w:eastAsia="zh-CN" w:bidi="ar-SA"/>
        </w:rPr>
      </w:pPr>
      <w:r>
        <w:rPr>
          <w:rFonts w:hint="eastAsia" w:ascii="Times New Roman" w:cs="Times New Roman" w:eastAsiaTheme="minorEastAsia"/>
          <w:b/>
          <w:bCs/>
          <w:color w:val="auto"/>
          <w:kern w:val="44"/>
          <w:sz w:val="30"/>
          <w:szCs w:val="30"/>
          <w:lang w:val="en-US" w:eastAsia="zh-CN" w:bidi="ar-SA"/>
        </w:rPr>
        <w:t>附件2 排污许可证</w:t>
      </w:r>
    </w:p>
    <w:p>
      <w:pPr>
        <w:jc w:val="center"/>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60085" cy="8180070"/>
            <wp:effectExtent l="0" t="0" r="12065" b="1143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5"/>
                    <a:stretch>
                      <a:fillRect/>
                    </a:stretch>
                  </pic:blipFill>
                  <pic:spPr>
                    <a:xfrm>
                      <a:off x="0" y="0"/>
                      <a:ext cx="5760085" cy="8180070"/>
                    </a:xfrm>
                    <a:prstGeom prst="rect">
                      <a:avLst/>
                    </a:prstGeom>
                    <a:noFill/>
                    <a:ln>
                      <a:noFill/>
                    </a:ln>
                  </pic:spPr>
                </pic:pic>
              </a:graphicData>
            </a:graphic>
          </wp:inline>
        </w:drawing>
      </w:r>
    </w:p>
    <w:p>
      <w:pPr>
        <w:pStyle w:val="19"/>
        <w:jc w:val="center"/>
        <w:rPr>
          <w:rFonts w:hint="default"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w:t>
      </w:r>
      <w:r>
        <w:rPr>
          <w:rFonts w:hint="default" w:ascii="Times New Roman" w:hAnsi="Times New Roman" w:cs="Times New Roman" w:eastAsiaTheme="minorEastAsia"/>
          <w:b/>
          <w:bCs/>
          <w:color w:val="auto"/>
          <w:kern w:val="44"/>
          <w:sz w:val="30"/>
          <w:szCs w:val="30"/>
          <w:lang w:val="en-US" w:eastAsia="zh-CN" w:bidi="ar-SA"/>
        </w:rPr>
        <w:t>验收</w:t>
      </w:r>
      <w:r>
        <w:rPr>
          <w:rFonts w:hint="eastAsia" w:ascii="Times New Roman" w:hAnsi="Times New Roman" w:cs="Times New Roman" w:eastAsiaTheme="minorEastAsia"/>
          <w:b/>
          <w:bCs/>
          <w:color w:val="auto"/>
          <w:kern w:val="44"/>
          <w:sz w:val="30"/>
          <w:szCs w:val="30"/>
          <w:lang w:val="en-US" w:eastAsia="zh-CN" w:bidi="ar-SA"/>
        </w:rPr>
        <w:t>检测</w:t>
      </w:r>
      <w:r>
        <w:rPr>
          <w:rFonts w:hint="default" w:ascii="Times New Roman" w:hAnsi="Times New Roman" w:cs="Times New Roman" w:eastAsiaTheme="minorEastAsia"/>
          <w:b/>
          <w:bCs/>
          <w:color w:val="auto"/>
          <w:kern w:val="44"/>
          <w:sz w:val="30"/>
          <w:szCs w:val="30"/>
          <w:lang w:val="en-US" w:eastAsia="zh-CN" w:bidi="ar-SA"/>
        </w:rPr>
        <w:t>单位资质证书</w:t>
      </w:r>
    </w:p>
    <w:p>
      <w:pPr>
        <w:pStyle w:val="19"/>
        <w:jc w:val="center"/>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210175" cy="7334250"/>
            <wp:effectExtent l="0" t="0" r="9525" b="0"/>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0"/>
                    <pic:cNvPicPr>
                      <a:picLocks noChangeAspect="1"/>
                    </pic:cNvPicPr>
                  </pic:nvPicPr>
                  <pic:blipFill>
                    <a:blip r:embed="rId16"/>
                    <a:stretch>
                      <a:fillRect/>
                    </a:stretch>
                  </pic:blipFill>
                  <pic:spPr>
                    <a:xfrm>
                      <a:off x="0" y="0"/>
                      <a:ext cx="5210175" cy="7334250"/>
                    </a:xfrm>
                    <a:prstGeom prst="rect">
                      <a:avLst/>
                    </a:prstGeom>
                    <a:noFill/>
                    <a:ln>
                      <a:noFill/>
                    </a:ln>
                  </pic:spPr>
                </pic:pic>
              </a:graphicData>
            </a:graphic>
          </wp:inline>
        </w:drawing>
      </w:r>
    </w:p>
    <w:p>
      <w:pPr>
        <w:pStyle w:val="19"/>
        <w:jc w:val="center"/>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4</w:t>
      </w:r>
      <w:r>
        <w:rPr>
          <w:rFonts w:hint="eastAsia" w:ascii="Times New Roman" w:hAnsi="Times New Roman" w:cs="Times New Roman" w:eastAsiaTheme="minorEastAsia"/>
          <w:b/>
          <w:bCs/>
          <w:color w:val="auto"/>
          <w:kern w:val="44"/>
          <w:sz w:val="30"/>
          <w:szCs w:val="30"/>
          <w:lang w:val="en-US" w:eastAsia="zh-CN" w:bidi="ar-SA"/>
        </w:rPr>
        <w:t xml:space="preserve"> 验收检测报告</w:t>
      </w:r>
    </w:p>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56910" cy="8230870"/>
            <wp:effectExtent l="0" t="0" r="15240" b="1778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7"/>
                    <a:stretch>
                      <a:fillRect/>
                    </a:stretch>
                  </pic:blipFill>
                  <pic:spPr>
                    <a:xfrm>
                      <a:off x="0" y="0"/>
                      <a:ext cx="5756910" cy="8230870"/>
                    </a:xfrm>
                    <a:prstGeom prst="rect">
                      <a:avLst/>
                    </a:prstGeom>
                    <a:noFill/>
                    <a:ln>
                      <a:noFill/>
                    </a:ln>
                  </pic:spPr>
                </pic:pic>
              </a:graphicData>
            </a:graphic>
          </wp:inline>
        </w:drawing>
      </w:r>
    </w:p>
    <w:p>
      <w:pPr>
        <w:pStyle w:val="8"/>
        <w:jc w:val="cente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60720" cy="8222615"/>
            <wp:effectExtent l="0" t="0" r="11430" b="6985"/>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18"/>
                    <a:stretch>
                      <a:fillRect/>
                    </a:stretch>
                  </pic:blipFill>
                  <pic:spPr>
                    <a:xfrm>
                      <a:off x="0" y="0"/>
                      <a:ext cx="5760720" cy="8222615"/>
                    </a:xfrm>
                    <a:prstGeom prst="rect">
                      <a:avLst/>
                    </a:prstGeom>
                    <a:noFill/>
                    <a:ln>
                      <a:noFill/>
                    </a:ln>
                  </pic:spPr>
                </pic:pic>
              </a:graphicData>
            </a:graphic>
          </wp:inline>
        </w:drawing>
      </w:r>
      <w:r>
        <w:drawing>
          <wp:inline distT="0" distB="0" distL="114300" distR="114300">
            <wp:extent cx="5756910" cy="8249920"/>
            <wp:effectExtent l="0" t="0" r="15240" b="1778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19"/>
                    <a:stretch>
                      <a:fillRect/>
                    </a:stretch>
                  </pic:blipFill>
                  <pic:spPr>
                    <a:xfrm>
                      <a:off x="0" y="0"/>
                      <a:ext cx="5756910" cy="8249920"/>
                    </a:xfrm>
                    <a:prstGeom prst="rect">
                      <a:avLst/>
                    </a:prstGeom>
                    <a:noFill/>
                    <a:ln>
                      <a:noFill/>
                    </a:ln>
                  </pic:spPr>
                </pic:pic>
              </a:graphicData>
            </a:graphic>
          </wp:inline>
        </w:drawing>
      </w:r>
      <w:r>
        <w:drawing>
          <wp:inline distT="0" distB="0" distL="114300" distR="114300">
            <wp:extent cx="5760720" cy="8194040"/>
            <wp:effectExtent l="0" t="0" r="11430" b="1651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20"/>
                    <a:stretch>
                      <a:fillRect/>
                    </a:stretch>
                  </pic:blipFill>
                  <pic:spPr>
                    <a:xfrm>
                      <a:off x="0" y="0"/>
                      <a:ext cx="5760720" cy="8194040"/>
                    </a:xfrm>
                    <a:prstGeom prst="rect">
                      <a:avLst/>
                    </a:prstGeom>
                    <a:noFill/>
                    <a:ln>
                      <a:noFill/>
                    </a:ln>
                  </pic:spPr>
                </pic:pic>
              </a:graphicData>
            </a:graphic>
          </wp:inline>
        </w:drawing>
      </w:r>
      <w:r>
        <w:drawing>
          <wp:inline distT="0" distB="0" distL="114300" distR="114300">
            <wp:extent cx="5758815" cy="8158480"/>
            <wp:effectExtent l="0" t="0" r="13335" b="13970"/>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21"/>
                    <a:stretch>
                      <a:fillRect/>
                    </a:stretch>
                  </pic:blipFill>
                  <pic:spPr>
                    <a:xfrm>
                      <a:off x="0" y="0"/>
                      <a:ext cx="5758815" cy="8158480"/>
                    </a:xfrm>
                    <a:prstGeom prst="rect">
                      <a:avLst/>
                    </a:prstGeom>
                    <a:noFill/>
                    <a:ln>
                      <a:noFill/>
                    </a:ln>
                  </pic:spPr>
                </pic:pic>
              </a:graphicData>
            </a:graphic>
          </wp:inline>
        </w:drawing>
      </w:r>
      <w:r>
        <w:drawing>
          <wp:inline distT="0" distB="0" distL="114300" distR="114300">
            <wp:extent cx="5756275" cy="8161020"/>
            <wp:effectExtent l="0" t="0" r="15875" b="1143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22"/>
                    <a:stretch>
                      <a:fillRect/>
                    </a:stretch>
                  </pic:blipFill>
                  <pic:spPr>
                    <a:xfrm>
                      <a:off x="0" y="0"/>
                      <a:ext cx="5756275" cy="8161020"/>
                    </a:xfrm>
                    <a:prstGeom prst="rect">
                      <a:avLst/>
                    </a:prstGeom>
                    <a:noFill/>
                    <a:ln>
                      <a:noFill/>
                    </a:ln>
                  </pic:spPr>
                </pic:pic>
              </a:graphicData>
            </a:graphic>
          </wp:inline>
        </w:drawing>
      </w:r>
      <w:r>
        <w:drawing>
          <wp:inline distT="0" distB="0" distL="114300" distR="114300">
            <wp:extent cx="5753100" cy="8267700"/>
            <wp:effectExtent l="0" t="0" r="0" b="0"/>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pic:cNvPicPr>
                  </pic:nvPicPr>
                  <pic:blipFill>
                    <a:blip r:embed="rId23"/>
                    <a:stretch>
                      <a:fillRect/>
                    </a:stretch>
                  </pic:blipFill>
                  <pic:spPr>
                    <a:xfrm>
                      <a:off x="0" y="0"/>
                      <a:ext cx="5753100" cy="8267700"/>
                    </a:xfrm>
                    <a:prstGeom prst="rect">
                      <a:avLst/>
                    </a:prstGeom>
                    <a:noFill/>
                    <a:ln>
                      <a:noFill/>
                    </a:ln>
                  </pic:spPr>
                </pic:pic>
              </a:graphicData>
            </a:graphic>
          </wp:inline>
        </w:drawing>
      </w:r>
      <w:r>
        <w:drawing>
          <wp:inline distT="0" distB="0" distL="114300" distR="114300">
            <wp:extent cx="5756910" cy="8221345"/>
            <wp:effectExtent l="0" t="0" r="15240" b="8255"/>
            <wp:docPr id="1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pic:cNvPicPr>
                      <a:picLocks noChangeAspect="1"/>
                    </pic:cNvPicPr>
                  </pic:nvPicPr>
                  <pic:blipFill>
                    <a:blip r:embed="rId24"/>
                    <a:stretch>
                      <a:fillRect/>
                    </a:stretch>
                  </pic:blipFill>
                  <pic:spPr>
                    <a:xfrm>
                      <a:off x="0" y="0"/>
                      <a:ext cx="5756910" cy="8221345"/>
                    </a:xfrm>
                    <a:prstGeom prst="rect">
                      <a:avLst/>
                    </a:prstGeom>
                    <a:noFill/>
                    <a:ln>
                      <a:noFill/>
                    </a:ln>
                  </pic:spPr>
                </pic:pic>
              </a:graphicData>
            </a:graphic>
          </wp:inline>
        </w:drawing>
      </w:r>
      <w:r>
        <w:drawing>
          <wp:inline distT="0" distB="0" distL="114300" distR="114300">
            <wp:extent cx="5756910" cy="8230870"/>
            <wp:effectExtent l="0" t="0" r="15240" b="17780"/>
            <wp:docPr id="2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pic:cNvPicPr>
                      <a:picLocks noChangeAspect="1"/>
                    </pic:cNvPicPr>
                  </pic:nvPicPr>
                  <pic:blipFill>
                    <a:blip r:embed="rId25"/>
                    <a:stretch>
                      <a:fillRect/>
                    </a:stretch>
                  </pic:blipFill>
                  <pic:spPr>
                    <a:xfrm>
                      <a:off x="0" y="0"/>
                      <a:ext cx="5756910" cy="8230870"/>
                    </a:xfrm>
                    <a:prstGeom prst="rect">
                      <a:avLst/>
                    </a:prstGeom>
                    <a:noFill/>
                    <a:ln>
                      <a:noFill/>
                    </a:ln>
                  </pic:spPr>
                </pic:pic>
              </a:graphicData>
            </a:graphic>
          </wp:inline>
        </w:drawing>
      </w:r>
      <w:r>
        <w:drawing>
          <wp:inline distT="0" distB="0" distL="114300" distR="114300">
            <wp:extent cx="5758180" cy="8145780"/>
            <wp:effectExtent l="0" t="0" r="13970" b="7620"/>
            <wp:docPr id="2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1"/>
                    <pic:cNvPicPr>
                      <a:picLocks noChangeAspect="1"/>
                    </pic:cNvPicPr>
                  </pic:nvPicPr>
                  <pic:blipFill>
                    <a:blip r:embed="rId26"/>
                    <a:stretch>
                      <a:fillRect/>
                    </a:stretch>
                  </pic:blipFill>
                  <pic:spPr>
                    <a:xfrm>
                      <a:off x="0" y="0"/>
                      <a:ext cx="5758180" cy="8145780"/>
                    </a:xfrm>
                    <a:prstGeom prst="rect">
                      <a:avLst/>
                    </a:prstGeom>
                    <a:noFill/>
                    <a:ln>
                      <a:noFill/>
                    </a:ln>
                  </pic:spPr>
                </pic:pic>
              </a:graphicData>
            </a:graphic>
          </wp:inline>
        </w:drawing>
      </w:r>
    </w:p>
    <w:p>
      <w:pPr>
        <w:pStyle w:val="19"/>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5</w:t>
      </w:r>
      <w:r>
        <w:rPr>
          <w:rFonts w:hint="eastAsia" w:ascii="Times New Roman" w:hAnsi="Times New Roman" w:cs="Times New Roman" w:eastAsiaTheme="minorEastAsia"/>
          <w:b/>
          <w:bCs/>
          <w:color w:val="auto"/>
          <w:kern w:val="44"/>
          <w:sz w:val="30"/>
          <w:szCs w:val="30"/>
          <w:lang w:val="en-US" w:eastAsia="zh-CN" w:bidi="ar-SA"/>
        </w:rPr>
        <w:t xml:space="preserve"> 验收意见</w:t>
      </w:r>
    </w:p>
    <w:p>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Style w:val="18"/>
          <w:rFonts w:hint="default" w:ascii="Times New Roman" w:hAnsi="Times New Roman" w:eastAsia="黑体" w:cs="Times New Roman"/>
          <w:b/>
          <w:bCs w:val="0"/>
          <w:color w:val="000000" w:themeColor="text1"/>
          <w:sz w:val="32"/>
          <w:szCs w:val="32"/>
          <w:highlight w:val="none"/>
          <w14:textFill>
            <w14:solidFill>
              <w14:schemeClr w14:val="tx1"/>
            </w14:solidFill>
          </w14:textFill>
        </w:rPr>
      </w:pP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河南省坤景包装有限公司年产2000箱包装袋、1000包纸及250箱箱贴项目竣工环境保护验收</w:t>
      </w:r>
      <w:r>
        <w:rPr>
          <w:rStyle w:val="18"/>
          <w:rFonts w:hint="default" w:ascii="Times New Roman" w:hAnsi="Times New Roman" w:eastAsia="宋体" w:cs="Times New Roman"/>
          <w:b/>
          <w:bCs w:val="0"/>
          <w:color w:val="000000" w:themeColor="text1"/>
          <w:sz w:val="32"/>
          <w:szCs w:val="32"/>
          <w:highlight w:val="none"/>
          <w14:textFill>
            <w14:solidFill>
              <w14:schemeClr w14:val="tx1"/>
            </w14:solidFill>
          </w14:textFill>
        </w:rPr>
        <w:t>意见</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日，河南省坤景包装有限公司年产2000箱包装袋、1000包纸及250箱箱贴项目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竣工环境保护验收评审</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会在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长垣市</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召开。验收专家组通过审阅</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本项目</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竣工环境保护</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报告并对照《建设项目竣工环境保护验收暂行办法》，严格依照国家有关法律法规、建设项目竣工环境保护验收技术规范、本项目环境影响评价报告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18"/>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河南省坤景包装有限公司年产2000箱包装袋、1000包纸及250箱箱贴项目</w:t>
      </w:r>
      <w:r>
        <w:rPr>
          <w:rFonts w:hint="default" w:ascii="Times New Roman" w:hAnsi="Times New Roman" w:eastAsia="宋体" w:cs="Times New Roman"/>
          <w:snapToGrid w:val="0"/>
          <w:color w:val="000000" w:themeColor="text1"/>
          <w:sz w:val="24"/>
          <w:szCs w:val="24"/>
          <w:highlight w:val="none"/>
          <w14:textFill>
            <w14:solidFill>
              <w14:schemeClr w14:val="tx1"/>
            </w14:solidFill>
          </w14:textFill>
        </w:rPr>
        <w:t>位于</w:t>
      </w:r>
      <w:r>
        <w:rPr>
          <w:rFonts w:hint="default" w:ascii="Times New Roman" w:hAnsi="Times New Roman" w:eastAsia="宋体" w:cs="Times New Roman"/>
          <w:sz w:val="24"/>
          <w:lang w:val="en-US" w:eastAsia="zh-CN"/>
        </w:rPr>
        <w:t>长垣</w:t>
      </w:r>
      <w:r>
        <w:rPr>
          <w:rFonts w:hint="eastAsia" w:ascii="Times New Roman" w:hAnsi="Times New Roman" w:eastAsia="宋体" w:cs="Times New Roman"/>
          <w:sz w:val="24"/>
          <w:lang w:val="en-US" w:eastAsia="zh-CN"/>
        </w:rPr>
        <w:t>市</w:t>
      </w:r>
      <w:r>
        <w:rPr>
          <w:rFonts w:hint="default" w:ascii="Times New Roman" w:hAnsi="Times New Roman" w:eastAsia="宋体" w:cs="Times New Roman"/>
          <w:sz w:val="24"/>
          <w:lang w:val="en-US" w:eastAsia="zh-CN"/>
        </w:rPr>
        <w:t>张三寨工业区166号</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color w:val="000000"/>
          <w:sz w:val="24"/>
          <w:szCs w:val="24"/>
          <w:highlight w:val="none"/>
          <w:lang w:val="en-US" w:eastAsia="zh-CN"/>
        </w:rPr>
        <w:t>1667</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100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万元。</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河南省坤景包装有限公司年产2000箱包装袋、1000包纸及250箱箱贴项目</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cs="Times New Roman" w:eastAsiaTheme="minorEastAsia"/>
          <w:color w:val="auto"/>
          <w:sz w:val="24"/>
          <w:szCs w:val="24"/>
          <w:lang w:val="en-US" w:eastAsia="zh-CN"/>
        </w:rPr>
        <w:t>重庆丰达环境影响评价有限公司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2019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1月28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default" w:ascii="Times New Roman" w:hAnsi="Times New Roman" w:eastAsia="宋体" w:cs="Times New Roman"/>
          <w:color w:val="auto"/>
          <w:sz w:val="24"/>
          <w:szCs w:val="24"/>
          <w:lang w:val="en-US" w:eastAsia="zh-CN"/>
        </w:rPr>
        <w:t>长垣县环境保护局</w:t>
      </w:r>
      <w:r>
        <w:rPr>
          <w:rFonts w:hint="eastAsia" w:ascii="Times New Roman" w:hAnsi="Times New Roman" w:eastAsia="宋体" w:cs="Times New Roman"/>
          <w:color w:val="auto"/>
          <w:sz w:val="24"/>
          <w:szCs w:val="24"/>
          <w:lang w:val="en-US" w:eastAsia="zh-CN"/>
        </w:rPr>
        <w:t>（现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批复</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019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auto"/>
          <w:sz w:val="24"/>
          <w:szCs w:val="24"/>
          <w:lang w:val="en-US" w:eastAsia="zh-CN"/>
        </w:rPr>
        <w:t>。</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100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14</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14</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河南省坤景包装有限公司年产2000箱包装袋、1000包纸及250箱箱贴项目</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的主体工程、配套设施、辅助设施、环保设施的建设、运行及环保要求落实情况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实际建设中与环评相比新增四台制袋机，本项目主要的污染工序为印刷工序，印刷机未增加；新增四台制袋机是为了方便制作不同规格大小的包装袋，并不同时工作亦不新增产能，故</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不</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属于</w:t>
      </w:r>
      <w:r>
        <w:rPr>
          <w:rFonts w:hint="default" w:ascii="Times New Roman" w:hAnsi="Times New Roman" w:eastAsia="宋体" w:cs="Times New Roman"/>
          <w:b w:val="0"/>
          <w:bCs/>
          <w:sz w:val="24"/>
          <w:szCs w:val="24"/>
          <w:lang w:val="en-US" w:eastAsia="zh-CN"/>
        </w:rPr>
        <w:t>重大变动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default" w:ascii="Times New Roman" w:hAnsi="Times New Roman" w:eastAsia="宋体" w:cs="Times New Roman"/>
          <w:b w:val="0"/>
          <w:bCs w:val="0"/>
          <w:color w:val="auto"/>
          <w:sz w:val="24"/>
          <w:szCs w:val="24"/>
          <w:u w:val="none"/>
          <w:lang w:val="en-US" w:eastAsia="zh-CN"/>
        </w:rPr>
        <w:t>本项</w:t>
      </w:r>
      <w:r>
        <w:rPr>
          <w:rFonts w:hint="default" w:ascii="Times New Roman" w:hAnsi="Times New Roman" w:eastAsia="宋体" w:cs="Times New Roman"/>
          <w:b w:val="0"/>
          <w:bCs w:val="0"/>
          <w:color w:val="000000"/>
          <w:sz w:val="24"/>
          <w:szCs w:val="24"/>
          <w:u w:val="none"/>
          <w:lang w:val="en-US" w:eastAsia="zh-CN"/>
        </w:rPr>
        <w:t>目</w:t>
      </w:r>
      <w:r>
        <w:rPr>
          <w:rFonts w:hint="eastAsia" w:ascii="Times New Roman" w:hAnsi="Times New Roman" w:eastAsia="宋体" w:cs="Times New Roman"/>
          <w:b w:val="0"/>
          <w:bCs w:val="0"/>
          <w:color w:val="000000"/>
          <w:sz w:val="24"/>
          <w:szCs w:val="24"/>
          <w:u w:val="none"/>
          <w:lang w:val="en-US" w:eastAsia="zh-CN"/>
        </w:rPr>
        <w:t>印刷、加热工序废气经“集气罩+UV光解+活性炭吸附”处理后，由一根15m高排气筒排放，能够满足</w:t>
      </w:r>
      <w:r>
        <w:rPr>
          <w:rFonts w:hint="default" w:ascii="Times New Roman" w:hAnsi="Times New Roman" w:eastAsia="宋体" w:cs="Times New Roman"/>
          <w:b w:val="0"/>
          <w:bCs w:val="0"/>
          <w:color w:val="000000"/>
          <w:sz w:val="24"/>
          <w:szCs w:val="24"/>
          <w:u w:val="none"/>
          <w:lang w:val="en-US" w:eastAsia="zh-CN"/>
        </w:rPr>
        <w:t>《关于全省开展工业企业挥发性有机物专项治理工作中排放建议值的通知》（豫环攻坚办〔2017〕162号）排放标准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w:t>
      </w:r>
      <w:r>
        <w:rPr>
          <w:rFonts w:hint="default" w:ascii="Times New Roman" w:hAnsi="Times New Roman" w:eastAsia="宋体" w:cs="Times New Roman"/>
          <w:b w:val="0"/>
          <w:bCs w:val="0"/>
          <w:color w:val="000000"/>
          <w:kern w:val="0"/>
          <w:sz w:val="24"/>
          <w:szCs w:val="24"/>
          <w:u w:val="none"/>
        </w:rPr>
        <w:t>生产用水主要为印刷辊轮清洗用水</w:t>
      </w:r>
      <w:r>
        <w:rPr>
          <w:rFonts w:hint="eastAsia" w:ascii="Times New Roman" w:hAnsi="Times New Roman" w:eastAsia="宋体" w:cs="Times New Roman"/>
          <w:b w:val="0"/>
          <w:bCs w:val="0"/>
          <w:color w:val="000000"/>
          <w:kern w:val="0"/>
          <w:sz w:val="24"/>
          <w:szCs w:val="24"/>
          <w:u w:val="none"/>
          <w:lang w:eastAsia="zh-CN"/>
        </w:rPr>
        <w:t>，</w:t>
      </w:r>
      <w:r>
        <w:rPr>
          <w:rFonts w:hint="eastAsia" w:ascii="Times New Roman" w:hAnsi="Times New Roman" w:eastAsia="宋体" w:cs="Times New Roman"/>
          <w:b w:val="0"/>
          <w:bCs w:val="0"/>
          <w:color w:val="000000"/>
          <w:kern w:val="0"/>
          <w:sz w:val="24"/>
          <w:szCs w:val="24"/>
          <w:u w:val="none"/>
          <w:lang w:val="en-US" w:eastAsia="zh-CN"/>
        </w:rPr>
        <w:t>经</w:t>
      </w:r>
      <w:r>
        <w:rPr>
          <w:rFonts w:hint="default" w:ascii="Times New Roman" w:hAnsi="Times New Roman" w:eastAsia="宋体" w:cs="Times New Roman"/>
          <w:b w:val="0"/>
          <w:bCs w:val="0"/>
          <w:color w:val="000000"/>
          <w:sz w:val="24"/>
          <w:szCs w:val="24"/>
          <w:u w:val="none"/>
          <w:lang w:val="en-US" w:eastAsia="zh-CN"/>
        </w:rPr>
        <w:t>收集池暂存后，委托资质单位进行处理</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生活污水经化粪池处理后</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sz w:val="24"/>
          <w:szCs w:val="24"/>
          <w:lang w:val="en-US" w:eastAsia="zh-CN"/>
        </w:rPr>
        <w:t>定期清掏用于资源化利用，不外排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（4）固体废物：本项目一般固废在厂区暂存后外售；设置危废暂存间，危险废物在厂区危废暂存间暂存后，定期交由资质单位处置；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根据《河南省坤景包装有限公司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验收检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本项目DA001排气筒非甲烷总烃排放浓度在4.76-5.04</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在1.01-1.44</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均满足</w:t>
      </w:r>
      <w:r>
        <w:rPr>
          <w:rFonts w:hint="default" w:ascii="Times New Roman" w:hAnsi="Times New Roman" w:eastAsia="宋体" w:cs="Times New Roman"/>
          <w:b w:val="0"/>
          <w:bCs w:val="0"/>
          <w:color w:val="000000"/>
          <w:sz w:val="24"/>
          <w:szCs w:val="24"/>
          <w:u w:val="none"/>
          <w:lang w:val="en-US" w:eastAsia="zh-CN"/>
        </w:rPr>
        <w:t>《关于全省开展工业企业挥发性有机物专项治理工作中排放建议值的通知》（豫环攻坚办〔2017〕162号）</w:t>
      </w:r>
      <w:r>
        <w:rPr>
          <w:rFonts w:hint="eastAsia" w:ascii="Times New Roman" w:hAnsi="Times New Roman" w:cs="Times New Roman" w:eastAsiaTheme="minorEastAsia"/>
          <w:sz w:val="24"/>
          <w:szCs w:val="24"/>
          <w:lang w:val="en-US" w:eastAsia="zh-CN"/>
        </w:rPr>
        <w:t>。</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为53.7</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~57.8</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本项目一般固废在一般固废暂存区暂存，定期外售；设置危废暂存间，危险废物在厂区危废暂存间暂存后，定期交由资质单位处置；生活垃圾定期由环卫部门清运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综上所述，河南省坤景包装有限公司年产2000箱包装袋、1000包纸及250箱箱贴项目不存在《建设项目竣工环境保护暂行办法》中所规定的验收不合格情形，验收组一致同意本项目通过项目竣工环境保护验收。</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pPr>
        <w:pStyle w:val="13"/>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pPr>
        <w:pStyle w:val="13"/>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p>
    <w:p>
      <w:pPr>
        <w:pStyle w:val="13"/>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附件6 验收人员信息表</w:t>
      </w:r>
    </w:p>
    <w:p>
      <w:pPr>
        <w:pStyle w:val="13"/>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drawing>
          <wp:inline distT="0" distB="0" distL="114300" distR="114300">
            <wp:extent cx="8056245" cy="4685665"/>
            <wp:effectExtent l="0" t="0" r="0" b="0"/>
            <wp:docPr id="23" name="图片 23" descr="88f5897e3a64898afb6ed3ecc8597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88f5897e3a64898afb6ed3ecc85973c"/>
                    <pic:cNvPicPr>
                      <a:picLocks noChangeAspect="1"/>
                    </pic:cNvPicPr>
                  </pic:nvPicPr>
                  <pic:blipFill>
                    <a:blip r:embed="rId27"/>
                    <a:srcRect t="5981" b="12591"/>
                    <a:stretch>
                      <a:fillRect/>
                    </a:stretch>
                  </pic:blipFill>
                  <pic:spPr>
                    <a:xfrm>
                      <a:off x="0" y="0"/>
                      <a:ext cx="8056245" cy="4685665"/>
                    </a:xfrm>
                    <a:prstGeom prst="rect">
                      <a:avLst/>
                    </a:prstGeom>
                  </pic:spPr>
                </pic:pic>
              </a:graphicData>
            </a:graphic>
          </wp:inline>
        </w:drawing>
      </w:r>
    </w:p>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0CC7E3B3"/>
    <w:multiLevelType w:val="singleLevel"/>
    <w:tmpl w:val="0CC7E3B3"/>
    <w:lvl w:ilvl="0" w:tentative="0">
      <w:start w:val="1"/>
      <w:numFmt w:val="decimal"/>
      <w:suff w:val="nothing"/>
      <w:lvlText w:val="（%1）"/>
      <w:lvlJc w:val="left"/>
    </w:lvl>
  </w:abstractNum>
  <w:abstractNum w:abstractNumId="2">
    <w:nsid w:val="22C2BE09"/>
    <w:multiLevelType w:val="singleLevel"/>
    <w:tmpl w:val="22C2BE09"/>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118A6"/>
    <w:rsid w:val="0003004E"/>
    <w:rsid w:val="00186BF0"/>
    <w:rsid w:val="001F7F7E"/>
    <w:rsid w:val="002A241A"/>
    <w:rsid w:val="002B247F"/>
    <w:rsid w:val="00356250"/>
    <w:rsid w:val="003577A2"/>
    <w:rsid w:val="0042524B"/>
    <w:rsid w:val="0050638A"/>
    <w:rsid w:val="00542C27"/>
    <w:rsid w:val="00584219"/>
    <w:rsid w:val="00593490"/>
    <w:rsid w:val="00665BAD"/>
    <w:rsid w:val="00693203"/>
    <w:rsid w:val="006E05BE"/>
    <w:rsid w:val="00705104"/>
    <w:rsid w:val="0078143C"/>
    <w:rsid w:val="00786DBF"/>
    <w:rsid w:val="007943A7"/>
    <w:rsid w:val="007C6F99"/>
    <w:rsid w:val="00885B23"/>
    <w:rsid w:val="009444C8"/>
    <w:rsid w:val="00951F59"/>
    <w:rsid w:val="00A43006"/>
    <w:rsid w:val="00A46FB1"/>
    <w:rsid w:val="00A47898"/>
    <w:rsid w:val="00A63E73"/>
    <w:rsid w:val="00AE0604"/>
    <w:rsid w:val="00B604CD"/>
    <w:rsid w:val="00BE37EE"/>
    <w:rsid w:val="00D01932"/>
    <w:rsid w:val="00D86331"/>
    <w:rsid w:val="00E371FE"/>
    <w:rsid w:val="00EF493A"/>
    <w:rsid w:val="01021B3D"/>
    <w:rsid w:val="01121891"/>
    <w:rsid w:val="01161381"/>
    <w:rsid w:val="01260E98"/>
    <w:rsid w:val="01284C10"/>
    <w:rsid w:val="01320D0D"/>
    <w:rsid w:val="013637D1"/>
    <w:rsid w:val="01400C4A"/>
    <w:rsid w:val="014F242C"/>
    <w:rsid w:val="01504677"/>
    <w:rsid w:val="015D37BB"/>
    <w:rsid w:val="01650568"/>
    <w:rsid w:val="01695955"/>
    <w:rsid w:val="0179546C"/>
    <w:rsid w:val="017E63B3"/>
    <w:rsid w:val="018A7679"/>
    <w:rsid w:val="019472D1"/>
    <w:rsid w:val="01A21021"/>
    <w:rsid w:val="01A2662D"/>
    <w:rsid w:val="01AF0E8E"/>
    <w:rsid w:val="01AF5332"/>
    <w:rsid w:val="01CE12BE"/>
    <w:rsid w:val="01CF7782"/>
    <w:rsid w:val="01D07FD8"/>
    <w:rsid w:val="01D54ECF"/>
    <w:rsid w:val="01DD1B8F"/>
    <w:rsid w:val="01DE1AD3"/>
    <w:rsid w:val="01DF5C17"/>
    <w:rsid w:val="01E15C85"/>
    <w:rsid w:val="01E376AC"/>
    <w:rsid w:val="01E6100D"/>
    <w:rsid w:val="01FB40D3"/>
    <w:rsid w:val="020165A2"/>
    <w:rsid w:val="020224D7"/>
    <w:rsid w:val="020236B3"/>
    <w:rsid w:val="020D4519"/>
    <w:rsid w:val="020F7B7E"/>
    <w:rsid w:val="021624D9"/>
    <w:rsid w:val="02230124"/>
    <w:rsid w:val="022963BC"/>
    <w:rsid w:val="02350C0E"/>
    <w:rsid w:val="02351330"/>
    <w:rsid w:val="024806E1"/>
    <w:rsid w:val="024A681D"/>
    <w:rsid w:val="024C1019"/>
    <w:rsid w:val="02502A0C"/>
    <w:rsid w:val="025758C2"/>
    <w:rsid w:val="025E530E"/>
    <w:rsid w:val="02650BD6"/>
    <w:rsid w:val="02651E62"/>
    <w:rsid w:val="027511BE"/>
    <w:rsid w:val="02761592"/>
    <w:rsid w:val="02777083"/>
    <w:rsid w:val="02796C38"/>
    <w:rsid w:val="02812A36"/>
    <w:rsid w:val="028967B0"/>
    <w:rsid w:val="0294709C"/>
    <w:rsid w:val="02987B74"/>
    <w:rsid w:val="029C3B08"/>
    <w:rsid w:val="02A97FD3"/>
    <w:rsid w:val="02B50726"/>
    <w:rsid w:val="02BB454A"/>
    <w:rsid w:val="02CB0DDA"/>
    <w:rsid w:val="02E173F7"/>
    <w:rsid w:val="02E8320F"/>
    <w:rsid w:val="02F53218"/>
    <w:rsid w:val="02F72AEC"/>
    <w:rsid w:val="02F74159"/>
    <w:rsid w:val="02F77693"/>
    <w:rsid w:val="02F86002"/>
    <w:rsid w:val="02FB717A"/>
    <w:rsid w:val="03022972"/>
    <w:rsid w:val="030651FE"/>
    <w:rsid w:val="03095C9B"/>
    <w:rsid w:val="031614DD"/>
    <w:rsid w:val="031F181B"/>
    <w:rsid w:val="0323236C"/>
    <w:rsid w:val="032A3D5D"/>
    <w:rsid w:val="0335629C"/>
    <w:rsid w:val="033E071B"/>
    <w:rsid w:val="03425F66"/>
    <w:rsid w:val="03580A88"/>
    <w:rsid w:val="035E0973"/>
    <w:rsid w:val="03600692"/>
    <w:rsid w:val="0367056A"/>
    <w:rsid w:val="036C5C5C"/>
    <w:rsid w:val="03705062"/>
    <w:rsid w:val="0371289F"/>
    <w:rsid w:val="03717066"/>
    <w:rsid w:val="03721F68"/>
    <w:rsid w:val="037904E7"/>
    <w:rsid w:val="037C509D"/>
    <w:rsid w:val="038F541B"/>
    <w:rsid w:val="03967DBC"/>
    <w:rsid w:val="0399285E"/>
    <w:rsid w:val="03A2537A"/>
    <w:rsid w:val="03A57D86"/>
    <w:rsid w:val="03AB55C9"/>
    <w:rsid w:val="03AC7D7B"/>
    <w:rsid w:val="03B82335"/>
    <w:rsid w:val="03B90C75"/>
    <w:rsid w:val="03BE360A"/>
    <w:rsid w:val="03C07382"/>
    <w:rsid w:val="03C46EE8"/>
    <w:rsid w:val="03C54F4B"/>
    <w:rsid w:val="03D34C17"/>
    <w:rsid w:val="03D96696"/>
    <w:rsid w:val="03E83272"/>
    <w:rsid w:val="03F47D1D"/>
    <w:rsid w:val="03F843B7"/>
    <w:rsid w:val="03FA20DB"/>
    <w:rsid w:val="03FD47E4"/>
    <w:rsid w:val="041651F4"/>
    <w:rsid w:val="041A00D1"/>
    <w:rsid w:val="041B443C"/>
    <w:rsid w:val="04260F9E"/>
    <w:rsid w:val="04444442"/>
    <w:rsid w:val="044B6C77"/>
    <w:rsid w:val="044D7027"/>
    <w:rsid w:val="045B52FD"/>
    <w:rsid w:val="046441B2"/>
    <w:rsid w:val="0474299B"/>
    <w:rsid w:val="04751D4C"/>
    <w:rsid w:val="04775247"/>
    <w:rsid w:val="047913C1"/>
    <w:rsid w:val="047B0592"/>
    <w:rsid w:val="04806335"/>
    <w:rsid w:val="048B34FB"/>
    <w:rsid w:val="048C5BE2"/>
    <w:rsid w:val="049727D9"/>
    <w:rsid w:val="049F57FE"/>
    <w:rsid w:val="04A34AD0"/>
    <w:rsid w:val="04AD7F99"/>
    <w:rsid w:val="04AE18D1"/>
    <w:rsid w:val="04C527B1"/>
    <w:rsid w:val="04DC643E"/>
    <w:rsid w:val="04E21416"/>
    <w:rsid w:val="04FA68C4"/>
    <w:rsid w:val="05027D6A"/>
    <w:rsid w:val="05097B24"/>
    <w:rsid w:val="050F59D4"/>
    <w:rsid w:val="05107125"/>
    <w:rsid w:val="05117F2B"/>
    <w:rsid w:val="051F22A3"/>
    <w:rsid w:val="051F6F34"/>
    <w:rsid w:val="052009A9"/>
    <w:rsid w:val="052676B9"/>
    <w:rsid w:val="053B6099"/>
    <w:rsid w:val="053D653C"/>
    <w:rsid w:val="054B35C3"/>
    <w:rsid w:val="055E6E53"/>
    <w:rsid w:val="0566312F"/>
    <w:rsid w:val="056A5690"/>
    <w:rsid w:val="056A6C7A"/>
    <w:rsid w:val="056D353A"/>
    <w:rsid w:val="05740424"/>
    <w:rsid w:val="057874B3"/>
    <w:rsid w:val="05894800"/>
    <w:rsid w:val="0595626E"/>
    <w:rsid w:val="059611F2"/>
    <w:rsid w:val="059900DE"/>
    <w:rsid w:val="059917F3"/>
    <w:rsid w:val="05A0746B"/>
    <w:rsid w:val="05B20F4D"/>
    <w:rsid w:val="05B5373C"/>
    <w:rsid w:val="05B85905"/>
    <w:rsid w:val="05BA3E5F"/>
    <w:rsid w:val="05BE7604"/>
    <w:rsid w:val="05D31443"/>
    <w:rsid w:val="05D46790"/>
    <w:rsid w:val="05DD3341"/>
    <w:rsid w:val="05DE4890"/>
    <w:rsid w:val="05DF476D"/>
    <w:rsid w:val="05E01F5E"/>
    <w:rsid w:val="05E41ADC"/>
    <w:rsid w:val="05E7509A"/>
    <w:rsid w:val="05EB6551"/>
    <w:rsid w:val="05FC2527"/>
    <w:rsid w:val="05FE23E4"/>
    <w:rsid w:val="06043E9E"/>
    <w:rsid w:val="0607573C"/>
    <w:rsid w:val="060E4F02"/>
    <w:rsid w:val="061053DF"/>
    <w:rsid w:val="0627193B"/>
    <w:rsid w:val="062B162F"/>
    <w:rsid w:val="063130C9"/>
    <w:rsid w:val="063259C0"/>
    <w:rsid w:val="0639322D"/>
    <w:rsid w:val="063E0174"/>
    <w:rsid w:val="063E2D45"/>
    <w:rsid w:val="064029FC"/>
    <w:rsid w:val="06434355"/>
    <w:rsid w:val="06496653"/>
    <w:rsid w:val="064E0C6B"/>
    <w:rsid w:val="064E2E11"/>
    <w:rsid w:val="065E4A58"/>
    <w:rsid w:val="06775130"/>
    <w:rsid w:val="067A38E7"/>
    <w:rsid w:val="067A717A"/>
    <w:rsid w:val="068154EF"/>
    <w:rsid w:val="068233EE"/>
    <w:rsid w:val="068471E5"/>
    <w:rsid w:val="06871561"/>
    <w:rsid w:val="068834BD"/>
    <w:rsid w:val="069468A4"/>
    <w:rsid w:val="069C71B7"/>
    <w:rsid w:val="069D39AB"/>
    <w:rsid w:val="06AA187C"/>
    <w:rsid w:val="06B036DE"/>
    <w:rsid w:val="06B07B82"/>
    <w:rsid w:val="06B11BE7"/>
    <w:rsid w:val="06B238FA"/>
    <w:rsid w:val="06B9739A"/>
    <w:rsid w:val="06BF5D3F"/>
    <w:rsid w:val="06C61153"/>
    <w:rsid w:val="06C81892"/>
    <w:rsid w:val="06D768A8"/>
    <w:rsid w:val="06E65352"/>
    <w:rsid w:val="06F35CC1"/>
    <w:rsid w:val="06F9098C"/>
    <w:rsid w:val="07095181"/>
    <w:rsid w:val="07167608"/>
    <w:rsid w:val="071D2E61"/>
    <w:rsid w:val="072233D4"/>
    <w:rsid w:val="072639A0"/>
    <w:rsid w:val="07391925"/>
    <w:rsid w:val="074A23CE"/>
    <w:rsid w:val="07533B82"/>
    <w:rsid w:val="07557B03"/>
    <w:rsid w:val="07724E37"/>
    <w:rsid w:val="07752619"/>
    <w:rsid w:val="077A1F3E"/>
    <w:rsid w:val="078A7459"/>
    <w:rsid w:val="07941252"/>
    <w:rsid w:val="079C5DDB"/>
    <w:rsid w:val="07B76CEE"/>
    <w:rsid w:val="07BC3A4B"/>
    <w:rsid w:val="07BD6F20"/>
    <w:rsid w:val="07BF120C"/>
    <w:rsid w:val="07C12195"/>
    <w:rsid w:val="07C442AC"/>
    <w:rsid w:val="07C52F12"/>
    <w:rsid w:val="07C95D82"/>
    <w:rsid w:val="07CD242F"/>
    <w:rsid w:val="07D15676"/>
    <w:rsid w:val="07D62207"/>
    <w:rsid w:val="07DC0503"/>
    <w:rsid w:val="07DC193F"/>
    <w:rsid w:val="07E72244"/>
    <w:rsid w:val="07ED1EC7"/>
    <w:rsid w:val="07FB6BDB"/>
    <w:rsid w:val="08031F33"/>
    <w:rsid w:val="08054353"/>
    <w:rsid w:val="080A1F8A"/>
    <w:rsid w:val="080A60BF"/>
    <w:rsid w:val="08153DD4"/>
    <w:rsid w:val="081F16A3"/>
    <w:rsid w:val="082A3964"/>
    <w:rsid w:val="082C4FE6"/>
    <w:rsid w:val="084E641F"/>
    <w:rsid w:val="084E6606"/>
    <w:rsid w:val="08536A17"/>
    <w:rsid w:val="085D7896"/>
    <w:rsid w:val="086C1376"/>
    <w:rsid w:val="0870683F"/>
    <w:rsid w:val="08713341"/>
    <w:rsid w:val="08730E67"/>
    <w:rsid w:val="087370B9"/>
    <w:rsid w:val="08766BA9"/>
    <w:rsid w:val="087F780C"/>
    <w:rsid w:val="08901A96"/>
    <w:rsid w:val="08955082"/>
    <w:rsid w:val="08971C2D"/>
    <w:rsid w:val="08A061BF"/>
    <w:rsid w:val="08A2799E"/>
    <w:rsid w:val="08A97A05"/>
    <w:rsid w:val="08B5322E"/>
    <w:rsid w:val="08BA0844"/>
    <w:rsid w:val="08BC0A60"/>
    <w:rsid w:val="08BE3DCE"/>
    <w:rsid w:val="08C94F2B"/>
    <w:rsid w:val="08CC690E"/>
    <w:rsid w:val="08D77648"/>
    <w:rsid w:val="08DB6783"/>
    <w:rsid w:val="08E04B71"/>
    <w:rsid w:val="08E204D5"/>
    <w:rsid w:val="08E62D28"/>
    <w:rsid w:val="08EC3DDD"/>
    <w:rsid w:val="08EF38B8"/>
    <w:rsid w:val="08FF5287"/>
    <w:rsid w:val="08FF5B7A"/>
    <w:rsid w:val="090D25F9"/>
    <w:rsid w:val="090E7A32"/>
    <w:rsid w:val="091522D3"/>
    <w:rsid w:val="091A70EB"/>
    <w:rsid w:val="092004A4"/>
    <w:rsid w:val="09250D7E"/>
    <w:rsid w:val="092E6A40"/>
    <w:rsid w:val="092E7593"/>
    <w:rsid w:val="093358A4"/>
    <w:rsid w:val="093A7267"/>
    <w:rsid w:val="09423D0E"/>
    <w:rsid w:val="09455F12"/>
    <w:rsid w:val="09510A7C"/>
    <w:rsid w:val="09622C8A"/>
    <w:rsid w:val="0966277A"/>
    <w:rsid w:val="09680BF5"/>
    <w:rsid w:val="0968185C"/>
    <w:rsid w:val="096A3EEA"/>
    <w:rsid w:val="096B74F4"/>
    <w:rsid w:val="0973310E"/>
    <w:rsid w:val="097F55EA"/>
    <w:rsid w:val="098004AE"/>
    <w:rsid w:val="098350DA"/>
    <w:rsid w:val="098560BB"/>
    <w:rsid w:val="0987015F"/>
    <w:rsid w:val="09873A48"/>
    <w:rsid w:val="099B40A7"/>
    <w:rsid w:val="099C43EE"/>
    <w:rsid w:val="099D349C"/>
    <w:rsid w:val="09B434E5"/>
    <w:rsid w:val="09B478C0"/>
    <w:rsid w:val="09C5399F"/>
    <w:rsid w:val="09D07158"/>
    <w:rsid w:val="09E24556"/>
    <w:rsid w:val="09E65669"/>
    <w:rsid w:val="09E7514C"/>
    <w:rsid w:val="09EA59EB"/>
    <w:rsid w:val="0A0A733F"/>
    <w:rsid w:val="0A0D119F"/>
    <w:rsid w:val="0A0F6089"/>
    <w:rsid w:val="0A2D5046"/>
    <w:rsid w:val="0A2F5E41"/>
    <w:rsid w:val="0A343EB3"/>
    <w:rsid w:val="0A3D5E32"/>
    <w:rsid w:val="0A486323"/>
    <w:rsid w:val="0A5B1BB3"/>
    <w:rsid w:val="0A5C7260"/>
    <w:rsid w:val="0A5E1030"/>
    <w:rsid w:val="0A6A6C22"/>
    <w:rsid w:val="0A7A4830"/>
    <w:rsid w:val="0A7B4003"/>
    <w:rsid w:val="0A9042B7"/>
    <w:rsid w:val="0A93683B"/>
    <w:rsid w:val="0A960812"/>
    <w:rsid w:val="0A961657"/>
    <w:rsid w:val="0AA1025C"/>
    <w:rsid w:val="0AA479FE"/>
    <w:rsid w:val="0AA5353C"/>
    <w:rsid w:val="0AAC0660"/>
    <w:rsid w:val="0AB17507"/>
    <w:rsid w:val="0AB260E8"/>
    <w:rsid w:val="0AB56615"/>
    <w:rsid w:val="0ABD45E4"/>
    <w:rsid w:val="0AC1103F"/>
    <w:rsid w:val="0AD35BED"/>
    <w:rsid w:val="0AD55E09"/>
    <w:rsid w:val="0AD96F7B"/>
    <w:rsid w:val="0AE53BBD"/>
    <w:rsid w:val="0AE55DA9"/>
    <w:rsid w:val="0AE75B3C"/>
    <w:rsid w:val="0AF30F80"/>
    <w:rsid w:val="0AF337C6"/>
    <w:rsid w:val="0AFB27D6"/>
    <w:rsid w:val="0AFE3DFD"/>
    <w:rsid w:val="0AFF2E86"/>
    <w:rsid w:val="0B094FB3"/>
    <w:rsid w:val="0B212DFC"/>
    <w:rsid w:val="0B2616E1"/>
    <w:rsid w:val="0B262672"/>
    <w:rsid w:val="0B2B4FD1"/>
    <w:rsid w:val="0B31588C"/>
    <w:rsid w:val="0B481FE1"/>
    <w:rsid w:val="0B4A0556"/>
    <w:rsid w:val="0B4F7FE6"/>
    <w:rsid w:val="0B5331D2"/>
    <w:rsid w:val="0B733DD1"/>
    <w:rsid w:val="0B740CB4"/>
    <w:rsid w:val="0B7F172C"/>
    <w:rsid w:val="0B902A1C"/>
    <w:rsid w:val="0B9A49D2"/>
    <w:rsid w:val="0B9E444D"/>
    <w:rsid w:val="0BA05685"/>
    <w:rsid w:val="0BAA0523"/>
    <w:rsid w:val="0BAE4541"/>
    <w:rsid w:val="0BB17874"/>
    <w:rsid w:val="0BB91888"/>
    <w:rsid w:val="0BC82EA2"/>
    <w:rsid w:val="0BD04822"/>
    <w:rsid w:val="0BD7170D"/>
    <w:rsid w:val="0BDE6348"/>
    <w:rsid w:val="0BF05A14"/>
    <w:rsid w:val="0BF3436E"/>
    <w:rsid w:val="0BF52757"/>
    <w:rsid w:val="0BF73B5D"/>
    <w:rsid w:val="0BFD158D"/>
    <w:rsid w:val="0C000C64"/>
    <w:rsid w:val="0C022F4C"/>
    <w:rsid w:val="0C0E26B7"/>
    <w:rsid w:val="0C105FB5"/>
    <w:rsid w:val="0C1205E0"/>
    <w:rsid w:val="0C137F64"/>
    <w:rsid w:val="0C170994"/>
    <w:rsid w:val="0C213F83"/>
    <w:rsid w:val="0C29234F"/>
    <w:rsid w:val="0C2F19F0"/>
    <w:rsid w:val="0C321039"/>
    <w:rsid w:val="0C3404EB"/>
    <w:rsid w:val="0C347916"/>
    <w:rsid w:val="0C3C77C2"/>
    <w:rsid w:val="0C483C34"/>
    <w:rsid w:val="0C4B79FF"/>
    <w:rsid w:val="0C4C077F"/>
    <w:rsid w:val="0C4D4B0A"/>
    <w:rsid w:val="0C503BE7"/>
    <w:rsid w:val="0C5114BF"/>
    <w:rsid w:val="0C5965C6"/>
    <w:rsid w:val="0C5A2708"/>
    <w:rsid w:val="0C655925"/>
    <w:rsid w:val="0C680125"/>
    <w:rsid w:val="0C6B2558"/>
    <w:rsid w:val="0C6B4D57"/>
    <w:rsid w:val="0C6F50D1"/>
    <w:rsid w:val="0C76184E"/>
    <w:rsid w:val="0C7779D9"/>
    <w:rsid w:val="0C7B02EA"/>
    <w:rsid w:val="0C825B1D"/>
    <w:rsid w:val="0C870A1A"/>
    <w:rsid w:val="0C882A07"/>
    <w:rsid w:val="0C8C699B"/>
    <w:rsid w:val="0C9910B8"/>
    <w:rsid w:val="0C9D51A9"/>
    <w:rsid w:val="0CA0388E"/>
    <w:rsid w:val="0CA06260"/>
    <w:rsid w:val="0CAA4D2D"/>
    <w:rsid w:val="0CB97065"/>
    <w:rsid w:val="0CBE1F4D"/>
    <w:rsid w:val="0CC4270B"/>
    <w:rsid w:val="0CC51EAD"/>
    <w:rsid w:val="0CCB3534"/>
    <w:rsid w:val="0CD83521"/>
    <w:rsid w:val="0CD95E1A"/>
    <w:rsid w:val="0CF462EF"/>
    <w:rsid w:val="0CF7422C"/>
    <w:rsid w:val="0CFE4B0F"/>
    <w:rsid w:val="0D0522AA"/>
    <w:rsid w:val="0D0A552D"/>
    <w:rsid w:val="0D132844"/>
    <w:rsid w:val="0D136775"/>
    <w:rsid w:val="0D147266"/>
    <w:rsid w:val="0D1A6BFF"/>
    <w:rsid w:val="0D243D96"/>
    <w:rsid w:val="0D2C2B8F"/>
    <w:rsid w:val="0D2E7A52"/>
    <w:rsid w:val="0D327987"/>
    <w:rsid w:val="0D392A89"/>
    <w:rsid w:val="0D3A1302"/>
    <w:rsid w:val="0D42705A"/>
    <w:rsid w:val="0D564D5C"/>
    <w:rsid w:val="0D5C776E"/>
    <w:rsid w:val="0D5D6093"/>
    <w:rsid w:val="0D662D48"/>
    <w:rsid w:val="0D6671EC"/>
    <w:rsid w:val="0D671F88"/>
    <w:rsid w:val="0D6B2396"/>
    <w:rsid w:val="0D6B3773"/>
    <w:rsid w:val="0D6E6B91"/>
    <w:rsid w:val="0D743EDF"/>
    <w:rsid w:val="0D75742F"/>
    <w:rsid w:val="0D7B7B3D"/>
    <w:rsid w:val="0D887163"/>
    <w:rsid w:val="0D906017"/>
    <w:rsid w:val="0D924CC9"/>
    <w:rsid w:val="0D927FE1"/>
    <w:rsid w:val="0D9B325A"/>
    <w:rsid w:val="0DA02D7E"/>
    <w:rsid w:val="0DA81E4F"/>
    <w:rsid w:val="0DB066B9"/>
    <w:rsid w:val="0DB57F52"/>
    <w:rsid w:val="0DB71772"/>
    <w:rsid w:val="0DBC0116"/>
    <w:rsid w:val="0DC256A0"/>
    <w:rsid w:val="0DC41017"/>
    <w:rsid w:val="0DD24882"/>
    <w:rsid w:val="0DE50247"/>
    <w:rsid w:val="0DE620DB"/>
    <w:rsid w:val="0DE944EA"/>
    <w:rsid w:val="0DF0289C"/>
    <w:rsid w:val="0DF91E0E"/>
    <w:rsid w:val="0DFC12FE"/>
    <w:rsid w:val="0DFD5C70"/>
    <w:rsid w:val="0DFD64FC"/>
    <w:rsid w:val="0E0A546A"/>
    <w:rsid w:val="0E107BED"/>
    <w:rsid w:val="0E1409F6"/>
    <w:rsid w:val="0E1C5AFD"/>
    <w:rsid w:val="0E204604"/>
    <w:rsid w:val="0E395D20"/>
    <w:rsid w:val="0E3C7F4D"/>
    <w:rsid w:val="0E501BC4"/>
    <w:rsid w:val="0E5C239D"/>
    <w:rsid w:val="0E6229CF"/>
    <w:rsid w:val="0E6C47CE"/>
    <w:rsid w:val="0E727B5D"/>
    <w:rsid w:val="0E786D63"/>
    <w:rsid w:val="0E7B501C"/>
    <w:rsid w:val="0E7E6F6F"/>
    <w:rsid w:val="0E80692A"/>
    <w:rsid w:val="0E8B0890"/>
    <w:rsid w:val="0E8D69FB"/>
    <w:rsid w:val="0EAE274B"/>
    <w:rsid w:val="0EBC4BEA"/>
    <w:rsid w:val="0ECC485D"/>
    <w:rsid w:val="0ED0219A"/>
    <w:rsid w:val="0ED63CEB"/>
    <w:rsid w:val="0ED713A0"/>
    <w:rsid w:val="0EE52393"/>
    <w:rsid w:val="0EF44384"/>
    <w:rsid w:val="0EF95E3E"/>
    <w:rsid w:val="0EFA0136"/>
    <w:rsid w:val="0EFE42DF"/>
    <w:rsid w:val="0F056591"/>
    <w:rsid w:val="0F184C1B"/>
    <w:rsid w:val="0F20161D"/>
    <w:rsid w:val="0F2A5D11"/>
    <w:rsid w:val="0F307AB2"/>
    <w:rsid w:val="0F3D38EF"/>
    <w:rsid w:val="0F423341"/>
    <w:rsid w:val="0F4C41C0"/>
    <w:rsid w:val="0F4F25B7"/>
    <w:rsid w:val="0F6224B7"/>
    <w:rsid w:val="0F6A2898"/>
    <w:rsid w:val="0F824086"/>
    <w:rsid w:val="0F957915"/>
    <w:rsid w:val="0F9B7DE0"/>
    <w:rsid w:val="0F9C10F1"/>
    <w:rsid w:val="0F9D4A1B"/>
    <w:rsid w:val="0FA1450C"/>
    <w:rsid w:val="0FAD783A"/>
    <w:rsid w:val="0FC14BAE"/>
    <w:rsid w:val="0FCE55CD"/>
    <w:rsid w:val="0FD22917"/>
    <w:rsid w:val="0FDF5034"/>
    <w:rsid w:val="0FE41812"/>
    <w:rsid w:val="0FF44C07"/>
    <w:rsid w:val="0FF70D71"/>
    <w:rsid w:val="0FF80960"/>
    <w:rsid w:val="1023487D"/>
    <w:rsid w:val="102A2EAE"/>
    <w:rsid w:val="102E201C"/>
    <w:rsid w:val="10423AAD"/>
    <w:rsid w:val="10480D46"/>
    <w:rsid w:val="104D76E4"/>
    <w:rsid w:val="104F540B"/>
    <w:rsid w:val="105A6F37"/>
    <w:rsid w:val="10666CA7"/>
    <w:rsid w:val="10750A53"/>
    <w:rsid w:val="10764CA4"/>
    <w:rsid w:val="107A3BDD"/>
    <w:rsid w:val="10802373"/>
    <w:rsid w:val="10802E6C"/>
    <w:rsid w:val="108B6F31"/>
    <w:rsid w:val="109202C7"/>
    <w:rsid w:val="109C4CD3"/>
    <w:rsid w:val="10A122E9"/>
    <w:rsid w:val="10A17255"/>
    <w:rsid w:val="10A62E0E"/>
    <w:rsid w:val="10A834AA"/>
    <w:rsid w:val="10B1077E"/>
    <w:rsid w:val="10BA25B5"/>
    <w:rsid w:val="10BE7517"/>
    <w:rsid w:val="10C50341"/>
    <w:rsid w:val="10C506AF"/>
    <w:rsid w:val="10D821AF"/>
    <w:rsid w:val="10E14A79"/>
    <w:rsid w:val="10E462B5"/>
    <w:rsid w:val="10E474CF"/>
    <w:rsid w:val="10E71C59"/>
    <w:rsid w:val="10EB01C2"/>
    <w:rsid w:val="10F265C2"/>
    <w:rsid w:val="1102722C"/>
    <w:rsid w:val="110A60E1"/>
    <w:rsid w:val="111B6524"/>
    <w:rsid w:val="1122505C"/>
    <w:rsid w:val="112552CF"/>
    <w:rsid w:val="112A4542"/>
    <w:rsid w:val="1130081C"/>
    <w:rsid w:val="11422392"/>
    <w:rsid w:val="11457119"/>
    <w:rsid w:val="11494AAF"/>
    <w:rsid w:val="11496C09"/>
    <w:rsid w:val="114C46F3"/>
    <w:rsid w:val="115832F0"/>
    <w:rsid w:val="115D3859"/>
    <w:rsid w:val="115F467E"/>
    <w:rsid w:val="1168783A"/>
    <w:rsid w:val="11695CA6"/>
    <w:rsid w:val="116A602A"/>
    <w:rsid w:val="11743D26"/>
    <w:rsid w:val="117662F1"/>
    <w:rsid w:val="1182211B"/>
    <w:rsid w:val="11844B5F"/>
    <w:rsid w:val="11864F4F"/>
    <w:rsid w:val="118658B6"/>
    <w:rsid w:val="11895290"/>
    <w:rsid w:val="11916802"/>
    <w:rsid w:val="11A700D3"/>
    <w:rsid w:val="11A87EBD"/>
    <w:rsid w:val="11AA4C45"/>
    <w:rsid w:val="11AC53EA"/>
    <w:rsid w:val="11B052F1"/>
    <w:rsid w:val="11B81FE1"/>
    <w:rsid w:val="11BF511D"/>
    <w:rsid w:val="11C444E1"/>
    <w:rsid w:val="11C77C3A"/>
    <w:rsid w:val="11CC3396"/>
    <w:rsid w:val="11D321E1"/>
    <w:rsid w:val="11EC2E8A"/>
    <w:rsid w:val="11FC0DFE"/>
    <w:rsid w:val="12040CDB"/>
    <w:rsid w:val="12086AC4"/>
    <w:rsid w:val="1209283C"/>
    <w:rsid w:val="120945EA"/>
    <w:rsid w:val="120B2110"/>
    <w:rsid w:val="121F0118"/>
    <w:rsid w:val="121F3E0E"/>
    <w:rsid w:val="12211934"/>
    <w:rsid w:val="122B3166"/>
    <w:rsid w:val="12500C35"/>
    <w:rsid w:val="125053DB"/>
    <w:rsid w:val="12543AB7"/>
    <w:rsid w:val="1264592D"/>
    <w:rsid w:val="12743A81"/>
    <w:rsid w:val="12787D35"/>
    <w:rsid w:val="12814D6D"/>
    <w:rsid w:val="12887C05"/>
    <w:rsid w:val="12916D88"/>
    <w:rsid w:val="12952EE0"/>
    <w:rsid w:val="1299417B"/>
    <w:rsid w:val="12A95596"/>
    <w:rsid w:val="12AF6F40"/>
    <w:rsid w:val="12B731D7"/>
    <w:rsid w:val="12BC5964"/>
    <w:rsid w:val="12BF3465"/>
    <w:rsid w:val="12CA6915"/>
    <w:rsid w:val="12CD177B"/>
    <w:rsid w:val="12D65128"/>
    <w:rsid w:val="12E358B9"/>
    <w:rsid w:val="12E37198"/>
    <w:rsid w:val="12E80675"/>
    <w:rsid w:val="12F42BA4"/>
    <w:rsid w:val="12F62DC0"/>
    <w:rsid w:val="12FB2C35"/>
    <w:rsid w:val="12FE3A23"/>
    <w:rsid w:val="12FF1FEE"/>
    <w:rsid w:val="13023E41"/>
    <w:rsid w:val="130D1D7A"/>
    <w:rsid w:val="1310375B"/>
    <w:rsid w:val="131677DE"/>
    <w:rsid w:val="13196B82"/>
    <w:rsid w:val="131B2827"/>
    <w:rsid w:val="131D1A1B"/>
    <w:rsid w:val="131E7C21"/>
    <w:rsid w:val="1323348A"/>
    <w:rsid w:val="132866D0"/>
    <w:rsid w:val="132960BA"/>
    <w:rsid w:val="133438E9"/>
    <w:rsid w:val="133574CB"/>
    <w:rsid w:val="13380863"/>
    <w:rsid w:val="13383A9B"/>
    <w:rsid w:val="13384A4A"/>
    <w:rsid w:val="133B3709"/>
    <w:rsid w:val="133B797C"/>
    <w:rsid w:val="134A310C"/>
    <w:rsid w:val="13525B1D"/>
    <w:rsid w:val="13566E1F"/>
    <w:rsid w:val="135B6DDB"/>
    <w:rsid w:val="13763F01"/>
    <w:rsid w:val="137F256B"/>
    <w:rsid w:val="13875453"/>
    <w:rsid w:val="138F0B1F"/>
    <w:rsid w:val="13936AD4"/>
    <w:rsid w:val="139A61D2"/>
    <w:rsid w:val="139E3033"/>
    <w:rsid w:val="13A80CCC"/>
    <w:rsid w:val="13AA3E8F"/>
    <w:rsid w:val="13AA7707"/>
    <w:rsid w:val="13AC122B"/>
    <w:rsid w:val="13AF3F9D"/>
    <w:rsid w:val="13B033E9"/>
    <w:rsid w:val="13B642FE"/>
    <w:rsid w:val="13BD5C76"/>
    <w:rsid w:val="13BF5D24"/>
    <w:rsid w:val="13D44784"/>
    <w:rsid w:val="13E72709"/>
    <w:rsid w:val="13EB6674"/>
    <w:rsid w:val="13ED3B88"/>
    <w:rsid w:val="13F50CB0"/>
    <w:rsid w:val="13FE2FFC"/>
    <w:rsid w:val="14005579"/>
    <w:rsid w:val="140B35BE"/>
    <w:rsid w:val="140E2A8A"/>
    <w:rsid w:val="14247634"/>
    <w:rsid w:val="142825B6"/>
    <w:rsid w:val="142F4FC0"/>
    <w:rsid w:val="1431615E"/>
    <w:rsid w:val="14332BE3"/>
    <w:rsid w:val="14414BA5"/>
    <w:rsid w:val="14425B91"/>
    <w:rsid w:val="1444735B"/>
    <w:rsid w:val="144848D9"/>
    <w:rsid w:val="144B046B"/>
    <w:rsid w:val="144D4C62"/>
    <w:rsid w:val="144E2058"/>
    <w:rsid w:val="1452014D"/>
    <w:rsid w:val="14575036"/>
    <w:rsid w:val="14681327"/>
    <w:rsid w:val="146D6C6D"/>
    <w:rsid w:val="147F207F"/>
    <w:rsid w:val="1485199D"/>
    <w:rsid w:val="14877402"/>
    <w:rsid w:val="148B12E6"/>
    <w:rsid w:val="148D505F"/>
    <w:rsid w:val="14900FF3"/>
    <w:rsid w:val="14A02EA1"/>
    <w:rsid w:val="14A405FA"/>
    <w:rsid w:val="14B01BC5"/>
    <w:rsid w:val="14B051F1"/>
    <w:rsid w:val="14B46A8F"/>
    <w:rsid w:val="14BE346A"/>
    <w:rsid w:val="14BF6CF6"/>
    <w:rsid w:val="14C0161F"/>
    <w:rsid w:val="14C41C33"/>
    <w:rsid w:val="14C42AB2"/>
    <w:rsid w:val="14C44CA4"/>
    <w:rsid w:val="14C87E92"/>
    <w:rsid w:val="14C93F3B"/>
    <w:rsid w:val="14CF3BF7"/>
    <w:rsid w:val="14E07535"/>
    <w:rsid w:val="14E465ED"/>
    <w:rsid w:val="14E46C49"/>
    <w:rsid w:val="14EB47A4"/>
    <w:rsid w:val="14F0383F"/>
    <w:rsid w:val="14F14B90"/>
    <w:rsid w:val="14F41D57"/>
    <w:rsid w:val="14FB28A9"/>
    <w:rsid w:val="14FE5E73"/>
    <w:rsid w:val="15010839"/>
    <w:rsid w:val="1502766D"/>
    <w:rsid w:val="15082937"/>
    <w:rsid w:val="150D2643"/>
    <w:rsid w:val="15107A3E"/>
    <w:rsid w:val="151439D2"/>
    <w:rsid w:val="151B08BC"/>
    <w:rsid w:val="151E63B5"/>
    <w:rsid w:val="15205ED3"/>
    <w:rsid w:val="15326898"/>
    <w:rsid w:val="15336B21"/>
    <w:rsid w:val="15363948"/>
    <w:rsid w:val="153846CA"/>
    <w:rsid w:val="153E45AB"/>
    <w:rsid w:val="153E73B9"/>
    <w:rsid w:val="154E0D1F"/>
    <w:rsid w:val="154F39A7"/>
    <w:rsid w:val="1555441B"/>
    <w:rsid w:val="15567E4C"/>
    <w:rsid w:val="15597637"/>
    <w:rsid w:val="155B59C2"/>
    <w:rsid w:val="155D7D97"/>
    <w:rsid w:val="15692637"/>
    <w:rsid w:val="156D7EAA"/>
    <w:rsid w:val="157A7776"/>
    <w:rsid w:val="157E6EF5"/>
    <w:rsid w:val="158304E6"/>
    <w:rsid w:val="15E37F2A"/>
    <w:rsid w:val="15E72E94"/>
    <w:rsid w:val="15EC04AB"/>
    <w:rsid w:val="15EE5FD1"/>
    <w:rsid w:val="15F01B6D"/>
    <w:rsid w:val="15F72D2D"/>
    <w:rsid w:val="15FA6724"/>
    <w:rsid w:val="16007AB2"/>
    <w:rsid w:val="1609105D"/>
    <w:rsid w:val="161D1E2A"/>
    <w:rsid w:val="16261794"/>
    <w:rsid w:val="162912E3"/>
    <w:rsid w:val="162C2FB8"/>
    <w:rsid w:val="162F1F11"/>
    <w:rsid w:val="16312392"/>
    <w:rsid w:val="16315A73"/>
    <w:rsid w:val="16445BF1"/>
    <w:rsid w:val="16481480"/>
    <w:rsid w:val="164E6A70"/>
    <w:rsid w:val="16573C58"/>
    <w:rsid w:val="165C73DE"/>
    <w:rsid w:val="16697137"/>
    <w:rsid w:val="166F2876"/>
    <w:rsid w:val="16753FFC"/>
    <w:rsid w:val="1677417D"/>
    <w:rsid w:val="16774701"/>
    <w:rsid w:val="16781D3E"/>
    <w:rsid w:val="168241F9"/>
    <w:rsid w:val="16907088"/>
    <w:rsid w:val="169243E3"/>
    <w:rsid w:val="16924BAE"/>
    <w:rsid w:val="169B37BB"/>
    <w:rsid w:val="16A42C3C"/>
    <w:rsid w:val="16AF043B"/>
    <w:rsid w:val="16B33FC5"/>
    <w:rsid w:val="16B71691"/>
    <w:rsid w:val="16BA4105"/>
    <w:rsid w:val="16BF1B00"/>
    <w:rsid w:val="16C136E5"/>
    <w:rsid w:val="16C65BB0"/>
    <w:rsid w:val="16D06A17"/>
    <w:rsid w:val="16D1671C"/>
    <w:rsid w:val="16D927DD"/>
    <w:rsid w:val="16DA6555"/>
    <w:rsid w:val="16E11AC0"/>
    <w:rsid w:val="170352D5"/>
    <w:rsid w:val="17041DF5"/>
    <w:rsid w:val="17097C7A"/>
    <w:rsid w:val="1716712F"/>
    <w:rsid w:val="171952CF"/>
    <w:rsid w:val="171B35E1"/>
    <w:rsid w:val="171C3D78"/>
    <w:rsid w:val="171E118D"/>
    <w:rsid w:val="171F32E7"/>
    <w:rsid w:val="171F4A60"/>
    <w:rsid w:val="17242192"/>
    <w:rsid w:val="17256B83"/>
    <w:rsid w:val="172636D0"/>
    <w:rsid w:val="17326502"/>
    <w:rsid w:val="173730B6"/>
    <w:rsid w:val="17374439"/>
    <w:rsid w:val="17470F2F"/>
    <w:rsid w:val="17495358"/>
    <w:rsid w:val="174C51CF"/>
    <w:rsid w:val="174F200E"/>
    <w:rsid w:val="17521694"/>
    <w:rsid w:val="17564FE8"/>
    <w:rsid w:val="175B4186"/>
    <w:rsid w:val="17686429"/>
    <w:rsid w:val="17717525"/>
    <w:rsid w:val="17752631"/>
    <w:rsid w:val="178A49BE"/>
    <w:rsid w:val="17970792"/>
    <w:rsid w:val="179D2269"/>
    <w:rsid w:val="179E7583"/>
    <w:rsid w:val="17A46DD3"/>
    <w:rsid w:val="17AF1881"/>
    <w:rsid w:val="17B1375A"/>
    <w:rsid w:val="17B360C4"/>
    <w:rsid w:val="17C11B63"/>
    <w:rsid w:val="17C5134E"/>
    <w:rsid w:val="17D15BAA"/>
    <w:rsid w:val="17D8226D"/>
    <w:rsid w:val="17DE1F0A"/>
    <w:rsid w:val="17E01C64"/>
    <w:rsid w:val="17E843B4"/>
    <w:rsid w:val="17F83142"/>
    <w:rsid w:val="18001FEB"/>
    <w:rsid w:val="18002666"/>
    <w:rsid w:val="180513B0"/>
    <w:rsid w:val="18093F3B"/>
    <w:rsid w:val="18100480"/>
    <w:rsid w:val="18112A52"/>
    <w:rsid w:val="18137F71"/>
    <w:rsid w:val="18226406"/>
    <w:rsid w:val="183121A5"/>
    <w:rsid w:val="18424E0A"/>
    <w:rsid w:val="1844012A"/>
    <w:rsid w:val="18500EE4"/>
    <w:rsid w:val="185965C5"/>
    <w:rsid w:val="18711565"/>
    <w:rsid w:val="187E1393"/>
    <w:rsid w:val="188B3FAB"/>
    <w:rsid w:val="18950A16"/>
    <w:rsid w:val="189D50AD"/>
    <w:rsid w:val="18A21A2D"/>
    <w:rsid w:val="18BD1268"/>
    <w:rsid w:val="18C474BD"/>
    <w:rsid w:val="18C87F64"/>
    <w:rsid w:val="18CB3E99"/>
    <w:rsid w:val="18E26884"/>
    <w:rsid w:val="18EA12E7"/>
    <w:rsid w:val="18EF4151"/>
    <w:rsid w:val="18F158DC"/>
    <w:rsid w:val="18F55160"/>
    <w:rsid w:val="18F57676"/>
    <w:rsid w:val="19042D57"/>
    <w:rsid w:val="190A4F4F"/>
    <w:rsid w:val="190F698A"/>
    <w:rsid w:val="191106CF"/>
    <w:rsid w:val="19206870"/>
    <w:rsid w:val="19213B4A"/>
    <w:rsid w:val="19235ED7"/>
    <w:rsid w:val="192C753C"/>
    <w:rsid w:val="192E43EC"/>
    <w:rsid w:val="193E0CBA"/>
    <w:rsid w:val="194A79C2"/>
    <w:rsid w:val="194D2CE1"/>
    <w:rsid w:val="19526877"/>
    <w:rsid w:val="195728BE"/>
    <w:rsid w:val="19602C5A"/>
    <w:rsid w:val="196975F0"/>
    <w:rsid w:val="197832BB"/>
    <w:rsid w:val="19921369"/>
    <w:rsid w:val="19965EDA"/>
    <w:rsid w:val="1997455B"/>
    <w:rsid w:val="199918DB"/>
    <w:rsid w:val="19A31EA5"/>
    <w:rsid w:val="19A370D2"/>
    <w:rsid w:val="19A76BC3"/>
    <w:rsid w:val="19BB0E06"/>
    <w:rsid w:val="19BF4DA2"/>
    <w:rsid w:val="19C5713E"/>
    <w:rsid w:val="19CC289E"/>
    <w:rsid w:val="19D0740C"/>
    <w:rsid w:val="19D13C3F"/>
    <w:rsid w:val="19DB061A"/>
    <w:rsid w:val="19DB686C"/>
    <w:rsid w:val="19E03E83"/>
    <w:rsid w:val="19E32A71"/>
    <w:rsid w:val="19EC6401"/>
    <w:rsid w:val="19F31E08"/>
    <w:rsid w:val="19FD48D6"/>
    <w:rsid w:val="19FF0746"/>
    <w:rsid w:val="19FF59D9"/>
    <w:rsid w:val="1A052A58"/>
    <w:rsid w:val="1A1B135F"/>
    <w:rsid w:val="1A237769"/>
    <w:rsid w:val="1A266AA0"/>
    <w:rsid w:val="1A27476F"/>
    <w:rsid w:val="1A2B626E"/>
    <w:rsid w:val="1A2F1324"/>
    <w:rsid w:val="1A3366A8"/>
    <w:rsid w:val="1A3D3083"/>
    <w:rsid w:val="1A3F47E1"/>
    <w:rsid w:val="1A412AF5"/>
    <w:rsid w:val="1A413BD9"/>
    <w:rsid w:val="1A494ADF"/>
    <w:rsid w:val="1A5102D0"/>
    <w:rsid w:val="1A580E57"/>
    <w:rsid w:val="1A66519E"/>
    <w:rsid w:val="1A673EA4"/>
    <w:rsid w:val="1A69031C"/>
    <w:rsid w:val="1A6B6F95"/>
    <w:rsid w:val="1A75281D"/>
    <w:rsid w:val="1A77122D"/>
    <w:rsid w:val="1A7B3BAB"/>
    <w:rsid w:val="1A7F4978"/>
    <w:rsid w:val="1A8B18A5"/>
    <w:rsid w:val="1A911621"/>
    <w:rsid w:val="1AA17AB6"/>
    <w:rsid w:val="1AA67A69"/>
    <w:rsid w:val="1AA67B3A"/>
    <w:rsid w:val="1AAC7AD1"/>
    <w:rsid w:val="1AB53561"/>
    <w:rsid w:val="1AC5149A"/>
    <w:rsid w:val="1AD62E5F"/>
    <w:rsid w:val="1ADD6614"/>
    <w:rsid w:val="1AE43D03"/>
    <w:rsid w:val="1AE73258"/>
    <w:rsid w:val="1AF86DF7"/>
    <w:rsid w:val="1B0072F8"/>
    <w:rsid w:val="1B176C29"/>
    <w:rsid w:val="1B270482"/>
    <w:rsid w:val="1B2B7CFB"/>
    <w:rsid w:val="1B304996"/>
    <w:rsid w:val="1B3A3A66"/>
    <w:rsid w:val="1B3F107D"/>
    <w:rsid w:val="1B4500CF"/>
    <w:rsid w:val="1B544DCF"/>
    <w:rsid w:val="1B582DDD"/>
    <w:rsid w:val="1B5F527B"/>
    <w:rsid w:val="1B622BAF"/>
    <w:rsid w:val="1B6D07B5"/>
    <w:rsid w:val="1B6E6F53"/>
    <w:rsid w:val="1B6F3710"/>
    <w:rsid w:val="1B707488"/>
    <w:rsid w:val="1B735E51"/>
    <w:rsid w:val="1B740D26"/>
    <w:rsid w:val="1B744165"/>
    <w:rsid w:val="1B862B35"/>
    <w:rsid w:val="1B866E22"/>
    <w:rsid w:val="1B8A79FA"/>
    <w:rsid w:val="1B8B42C2"/>
    <w:rsid w:val="1BA122C3"/>
    <w:rsid w:val="1BAC6407"/>
    <w:rsid w:val="1BAD5BDA"/>
    <w:rsid w:val="1BAE5697"/>
    <w:rsid w:val="1BAE7E82"/>
    <w:rsid w:val="1BAF48D6"/>
    <w:rsid w:val="1BAF7FB0"/>
    <w:rsid w:val="1BB043CA"/>
    <w:rsid w:val="1BB83309"/>
    <w:rsid w:val="1BC6330C"/>
    <w:rsid w:val="1BCB2807"/>
    <w:rsid w:val="1BD0747C"/>
    <w:rsid w:val="1BD14E8A"/>
    <w:rsid w:val="1BD72F5A"/>
    <w:rsid w:val="1BE06769"/>
    <w:rsid w:val="1BE92D70"/>
    <w:rsid w:val="1BF14E41"/>
    <w:rsid w:val="1BF92425"/>
    <w:rsid w:val="1C07072D"/>
    <w:rsid w:val="1C0C002B"/>
    <w:rsid w:val="1C0C0F5F"/>
    <w:rsid w:val="1C0E125E"/>
    <w:rsid w:val="1C0E3F56"/>
    <w:rsid w:val="1C1147C7"/>
    <w:rsid w:val="1C116575"/>
    <w:rsid w:val="1C163B8C"/>
    <w:rsid w:val="1C1B3898"/>
    <w:rsid w:val="1C251C40"/>
    <w:rsid w:val="1C275D99"/>
    <w:rsid w:val="1C296277"/>
    <w:rsid w:val="1C381D54"/>
    <w:rsid w:val="1C4306F9"/>
    <w:rsid w:val="1C43235C"/>
    <w:rsid w:val="1C4526C3"/>
    <w:rsid w:val="1C4E5A1B"/>
    <w:rsid w:val="1C511106"/>
    <w:rsid w:val="1C562596"/>
    <w:rsid w:val="1C5841A4"/>
    <w:rsid w:val="1C5C18EB"/>
    <w:rsid w:val="1C5D0453"/>
    <w:rsid w:val="1C686368"/>
    <w:rsid w:val="1C6A545F"/>
    <w:rsid w:val="1C6B4699"/>
    <w:rsid w:val="1C6C40F3"/>
    <w:rsid w:val="1C6C5D0E"/>
    <w:rsid w:val="1C6D4D5C"/>
    <w:rsid w:val="1C722903"/>
    <w:rsid w:val="1C750A1E"/>
    <w:rsid w:val="1C776296"/>
    <w:rsid w:val="1C796E76"/>
    <w:rsid w:val="1C954CD6"/>
    <w:rsid w:val="1C986C96"/>
    <w:rsid w:val="1C99742C"/>
    <w:rsid w:val="1C9D7DC7"/>
    <w:rsid w:val="1C9E2D48"/>
    <w:rsid w:val="1C9F0025"/>
    <w:rsid w:val="1CB05D8E"/>
    <w:rsid w:val="1CB670DF"/>
    <w:rsid w:val="1CBB31A7"/>
    <w:rsid w:val="1CDD3995"/>
    <w:rsid w:val="1CF55E97"/>
    <w:rsid w:val="1CF6484B"/>
    <w:rsid w:val="1CFC0128"/>
    <w:rsid w:val="1D0F659E"/>
    <w:rsid w:val="1D1B0639"/>
    <w:rsid w:val="1D1E6063"/>
    <w:rsid w:val="1D282AA3"/>
    <w:rsid w:val="1D2B18A6"/>
    <w:rsid w:val="1D353C90"/>
    <w:rsid w:val="1D37025D"/>
    <w:rsid w:val="1D382954"/>
    <w:rsid w:val="1D4913BD"/>
    <w:rsid w:val="1D5030CD"/>
    <w:rsid w:val="1D526E45"/>
    <w:rsid w:val="1D5523BA"/>
    <w:rsid w:val="1D5533C8"/>
    <w:rsid w:val="1D623FD6"/>
    <w:rsid w:val="1D651293"/>
    <w:rsid w:val="1D6D5DC8"/>
    <w:rsid w:val="1D6F4D74"/>
    <w:rsid w:val="1D733E17"/>
    <w:rsid w:val="1D7721C7"/>
    <w:rsid w:val="1D7B2840"/>
    <w:rsid w:val="1D7E2B06"/>
    <w:rsid w:val="1D7E40DE"/>
    <w:rsid w:val="1D902354"/>
    <w:rsid w:val="1D9134D8"/>
    <w:rsid w:val="1D9B6A3E"/>
    <w:rsid w:val="1D9C6312"/>
    <w:rsid w:val="1D9D796C"/>
    <w:rsid w:val="1DA04055"/>
    <w:rsid w:val="1DA05B37"/>
    <w:rsid w:val="1DA05D67"/>
    <w:rsid w:val="1DA3702D"/>
    <w:rsid w:val="1DA91A6B"/>
    <w:rsid w:val="1DAB466C"/>
    <w:rsid w:val="1DAE4F9B"/>
    <w:rsid w:val="1DB353EF"/>
    <w:rsid w:val="1DBD6E1D"/>
    <w:rsid w:val="1DC43032"/>
    <w:rsid w:val="1DD05E17"/>
    <w:rsid w:val="1DD310AE"/>
    <w:rsid w:val="1DD97567"/>
    <w:rsid w:val="1DE76AC8"/>
    <w:rsid w:val="1DED27F6"/>
    <w:rsid w:val="1DED3182"/>
    <w:rsid w:val="1DF0665E"/>
    <w:rsid w:val="1DFD1F9B"/>
    <w:rsid w:val="1E017666"/>
    <w:rsid w:val="1E03131E"/>
    <w:rsid w:val="1E093FDF"/>
    <w:rsid w:val="1E122B47"/>
    <w:rsid w:val="1E1265CA"/>
    <w:rsid w:val="1E1E766F"/>
    <w:rsid w:val="1E1F7EEC"/>
    <w:rsid w:val="1E2270F0"/>
    <w:rsid w:val="1E232B15"/>
    <w:rsid w:val="1E334EC9"/>
    <w:rsid w:val="1E3D0E98"/>
    <w:rsid w:val="1E412588"/>
    <w:rsid w:val="1E4157D1"/>
    <w:rsid w:val="1E42510C"/>
    <w:rsid w:val="1E4522E8"/>
    <w:rsid w:val="1E5071A5"/>
    <w:rsid w:val="1E58112C"/>
    <w:rsid w:val="1E5B441F"/>
    <w:rsid w:val="1E5C100C"/>
    <w:rsid w:val="1E5E181A"/>
    <w:rsid w:val="1E5F0642"/>
    <w:rsid w:val="1E684E22"/>
    <w:rsid w:val="1E6C78C7"/>
    <w:rsid w:val="1E7A2AF8"/>
    <w:rsid w:val="1E8079E2"/>
    <w:rsid w:val="1E851A7D"/>
    <w:rsid w:val="1E8A4F14"/>
    <w:rsid w:val="1EA638ED"/>
    <w:rsid w:val="1EB47392"/>
    <w:rsid w:val="1ECE2679"/>
    <w:rsid w:val="1ECE5260"/>
    <w:rsid w:val="1ED4425A"/>
    <w:rsid w:val="1EDA17E8"/>
    <w:rsid w:val="1EF04B68"/>
    <w:rsid w:val="1F0538CF"/>
    <w:rsid w:val="1F0C5AFD"/>
    <w:rsid w:val="1F1D3483"/>
    <w:rsid w:val="1F23503F"/>
    <w:rsid w:val="1F262338"/>
    <w:rsid w:val="1F291E28"/>
    <w:rsid w:val="1F294332"/>
    <w:rsid w:val="1F2A5F36"/>
    <w:rsid w:val="1F2B3DF2"/>
    <w:rsid w:val="1F2D5FFE"/>
    <w:rsid w:val="1F353696"/>
    <w:rsid w:val="1F3E2715"/>
    <w:rsid w:val="1F406D4D"/>
    <w:rsid w:val="1F4629DA"/>
    <w:rsid w:val="1F4B7FF0"/>
    <w:rsid w:val="1F572E39"/>
    <w:rsid w:val="1F5C02EC"/>
    <w:rsid w:val="1F6116EF"/>
    <w:rsid w:val="1F6D7381"/>
    <w:rsid w:val="1F761A94"/>
    <w:rsid w:val="1F8038FE"/>
    <w:rsid w:val="1F8654CC"/>
    <w:rsid w:val="1F8A4417"/>
    <w:rsid w:val="1F8B272B"/>
    <w:rsid w:val="1F8C313A"/>
    <w:rsid w:val="1F8E6395"/>
    <w:rsid w:val="1F9C4CF0"/>
    <w:rsid w:val="1F9F1CA0"/>
    <w:rsid w:val="1FB14D6E"/>
    <w:rsid w:val="1FB74DC5"/>
    <w:rsid w:val="1FC3402A"/>
    <w:rsid w:val="1FD01001"/>
    <w:rsid w:val="1FD9110D"/>
    <w:rsid w:val="1FD96803"/>
    <w:rsid w:val="1FDD482E"/>
    <w:rsid w:val="1FE741BD"/>
    <w:rsid w:val="2008253C"/>
    <w:rsid w:val="200D1139"/>
    <w:rsid w:val="200E7555"/>
    <w:rsid w:val="2020322B"/>
    <w:rsid w:val="2023291F"/>
    <w:rsid w:val="202820DF"/>
    <w:rsid w:val="202D3B9A"/>
    <w:rsid w:val="202F3999"/>
    <w:rsid w:val="203647FC"/>
    <w:rsid w:val="20370574"/>
    <w:rsid w:val="204131A1"/>
    <w:rsid w:val="204D1ECB"/>
    <w:rsid w:val="2062521D"/>
    <w:rsid w:val="20670E5A"/>
    <w:rsid w:val="20685D0E"/>
    <w:rsid w:val="206C2914"/>
    <w:rsid w:val="206C46C2"/>
    <w:rsid w:val="20706AB3"/>
    <w:rsid w:val="20732871"/>
    <w:rsid w:val="2077343C"/>
    <w:rsid w:val="2079293B"/>
    <w:rsid w:val="207A33E8"/>
    <w:rsid w:val="207B759F"/>
    <w:rsid w:val="208F03B0"/>
    <w:rsid w:val="209F6845"/>
    <w:rsid w:val="20AA6F98"/>
    <w:rsid w:val="20BE27CB"/>
    <w:rsid w:val="20BE4604"/>
    <w:rsid w:val="20C547D3"/>
    <w:rsid w:val="20C718F8"/>
    <w:rsid w:val="20CA76F9"/>
    <w:rsid w:val="20CB694C"/>
    <w:rsid w:val="20D307A1"/>
    <w:rsid w:val="20DA0532"/>
    <w:rsid w:val="20DD736E"/>
    <w:rsid w:val="20E51A10"/>
    <w:rsid w:val="20E661B6"/>
    <w:rsid w:val="20EB2E11"/>
    <w:rsid w:val="20EF49EE"/>
    <w:rsid w:val="20F973C2"/>
    <w:rsid w:val="21070D18"/>
    <w:rsid w:val="210B5C89"/>
    <w:rsid w:val="21130FE1"/>
    <w:rsid w:val="21132BE0"/>
    <w:rsid w:val="211508B6"/>
    <w:rsid w:val="2116094D"/>
    <w:rsid w:val="211A7B62"/>
    <w:rsid w:val="211D3C0E"/>
    <w:rsid w:val="212251A4"/>
    <w:rsid w:val="212C6029"/>
    <w:rsid w:val="21310203"/>
    <w:rsid w:val="21311DFD"/>
    <w:rsid w:val="21325C72"/>
    <w:rsid w:val="21494A03"/>
    <w:rsid w:val="214B42D7"/>
    <w:rsid w:val="214E314D"/>
    <w:rsid w:val="21541DEF"/>
    <w:rsid w:val="21627873"/>
    <w:rsid w:val="216E533F"/>
    <w:rsid w:val="21893052"/>
    <w:rsid w:val="21997739"/>
    <w:rsid w:val="21A71274"/>
    <w:rsid w:val="21B005DE"/>
    <w:rsid w:val="21B74211"/>
    <w:rsid w:val="21B77BBF"/>
    <w:rsid w:val="21C14ACF"/>
    <w:rsid w:val="21CE6B4C"/>
    <w:rsid w:val="21CE77DC"/>
    <w:rsid w:val="21D23AB1"/>
    <w:rsid w:val="21E0250F"/>
    <w:rsid w:val="21E43094"/>
    <w:rsid w:val="21E433F2"/>
    <w:rsid w:val="21F66939"/>
    <w:rsid w:val="21F93D33"/>
    <w:rsid w:val="21FA7AAB"/>
    <w:rsid w:val="2201708C"/>
    <w:rsid w:val="220D7F1E"/>
    <w:rsid w:val="220F17A9"/>
    <w:rsid w:val="22162B37"/>
    <w:rsid w:val="221C5C74"/>
    <w:rsid w:val="22252D7A"/>
    <w:rsid w:val="222C0753"/>
    <w:rsid w:val="223236E9"/>
    <w:rsid w:val="22400EBD"/>
    <w:rsid w:val="22401962"/>
    <w:rsid w:val="22425A2E"/>
    <w:rsid w:val="22483320"/>
    <w:rsid w:val="224D3C5B"/>
    <w:rsid w:val="224D70E7"/>
    <w:rsid w:val="225B5ECC"/>
    <w:rsid w:val="225D6548"/>
    <w:rsid w:val="225F297D"/>
    <w:rsid w:val="22606C0B"/>
    <w:rsid w:val="226B61C1"/>
    <w:rsid w:val="226D14F1"/>
    <w:rsid w:val="226F1F2B"/>
    <w:rsid w:val="227D5CA3"/>
    <w:rsid w:val="228342F5"/>
    <w:rsid w:val="22865684"/>
    <w:rsid w:val="22883C87"/>
    <w:rsid w:val="228C01B0"/>
    <w:rsid w:val="229B15E4"/>
    <w:rsid w:val="229D6DA2"/>
    <w:rsid w:val="22A146F2"/>
    <w:rsid w:val="22A4235C"/>
    <w:rsid w:val="22A939AB"/>
    <w:rsid w:val="22B12860"/>
    <w:rsid w:val="22B83BEE"/>
    <w:rsid w:val="22B96659"/>
    <w:rsid w:val="22BD17BA"/>
    <w:rsid w:val="22C52943"/>
    <w:rsid w:val="22D00801"/>
    <w:rsid w:val="22D06019"/>
    <w:rsid w:val="22DB6593"/>
    <w:rsid w:val="22E01FD3"/>
    <w:rsid w:val="22E27A6C"/>
    <w:rsid w:val="22E62E69"/>
    <w:rsid w:val="22E66C6E"/>
    <w:rsid w:val="22F866E1"/>
    <w:rsid w:val="230079B7"/>
    <w:rsid w:val="231132FF"/>
    <w:rsid w:val="231B3181"/>
    <w:rsid w:val="231B417D"/>
    <w:rsid w:val="231B63C2"/>
    <w:rsid w:val="232030F2"/>
    <w:rsid w:val="232243B7"/>
    <w:rsid w:val="232A7DD4"/>
    <w:rsid w:val="233174FD"/>
    <w:rsid w:val="23376FB6"/>
    <w:rsid w:val="23404C0D"/>
    <w:rsid w:val="234611FA"/>
    <w:rsid w:val="2351015B"/>
    <w:rsid w:val="236A4649"/>
    <w:rsid w:val="236C6787"/>
    <w:rsid w:val="237044C9"/>
    <w:rsid w:val="23750201"/>
    <w:rsid w:val="23825FAA"/>
    <w:rsid w:val="23912F81"/>
    <w:rsid w:val="2392443F"/>
    <w:rsid w:val="239B532A"/>
    <w:rsid w:val="23AB3883"/>
    <w:rsid w:val="23B07E0C"/>
    <w:rsid w:val="23B32608"/>
    <w:rsid w:val="23B51EDC"/>
    <w:rsid w:val="23B96153"/>
    <w:rsid w:val="23BB51B7"/>
    <w:rsid w:val="23C31E9F"/>
    <w:rsid w:val="23CA5FCE"/>
    <w:rsid w:val="23CE155A"/>
    <w:rsid w:val="23DD6AD6"/>
    <w:rsid w:val="23E26A49"/>
    <w:rsid w:val="23E7405F"/>
    <w:rsid w:val="23E8420E"/>
    <w:rsid w:val="23EA6F56"/>
    <w:rsid w:val="23EB3B50"/>
    <w:rsid w:val="23F734FB"/>
    <w:rsid w:val="24034FA7"/>
    <w:rsid w:val="240510B5"/>
    <w:rsid w:val="24053A6E"/>
    <w:rsid w:val="24092201"/>
    <w:rsid w:val="240B2444"/>
    <w:rsid w:val="24101E4E"/>
    <w:rsid w:val="24155071"/>
    <w:rsid w:val="24174D49"/>
    <w:rsid w:val="24187CB0"/>
    <w:rsid w:val="242502D3"/>
    <w:rsid w:val="24277446"/>
    <w:rsid w:val="243F3566"/>
    <w:rsid w:val="24600C0F"/>
    <w:rsid w:val="247179A7"/>
    <w:rsid w:val="24757BFC"/>
    <w:rsid w:val="2479359F"/>
    <w:rsid w:val="247D0516"/>
    <w:rsid w:val="247E43DB"/>
    <w:rsid w:val="247E5C56"/>
    <w:rsid w:val="2483022C"/>
    <w:rsid w:val="24997A50"/>
    <w:rsid w:val="249B582B"/>
    <w:rsid w:val="249D5940"/>
    <w:rsid w:val="24A64E3C"/>
    <w:rsid w:val="24AF7273"/>
    <w:rsid w:val="24B31C9A"/>
    <w:rsid w:val="24B91EA0"/>
    <w:rsid w:val="24C04FDC"/>
    <w:rsid w:val="24C50845"/>
    <w:rsid w:val="24C74B44"/>
    <w:rsid w:val="24CB1F36"/>
    <w:rsid w:val="24CE219D"/>
    <w:rsid w:val="24D35E9C"/>
    <w:rsid w:val="24D82F22"/>
    <w:rsid w:val="24DC6BA4"/>
    <w:rsid w:val="24E16D01"/>
    <w:rsid w:val="24E94533"/>
    <w:rsid w:val="24EE7D9B"/>
    <w:rsid w:val="24FB79BB"/>
    <w:rsid w:val="24FE5668"/>
    <w:rsid w:val="250056C3"/>
    <w:rsid w:val="2501527E"/>
    <w:rsid w:val="250255F5"/>
    <w:rsid w:val="2503311B"/>
    <w:rsid w:val="250436C8"/>
    <w:rsid w:val="25062374"/>
    <w:rsid w:val="250748B2"/>
    <w:rsid w:val="250D2C18"/>
    <w:rsid w:val="252217F3"/>
    <w:rsid w:val="252611F9"/>
    <w:rsid w:val="25381017"/>
    <w:rsid w:val="253A5C63"/>
    <w:rsid w:val="253C0B8C"/>
    <w:rsid w:val="253D487F"/>
    <w:rsid w:val="253D5BE5"/>
    <w:rsid w:val="25432BC2"/>
    <w:rsid w:val="25473008"/>
    <w:rsid w:val="2549584E"/>
    <w:rsid w:val="254A0D4A"/>
    <w:rsid w:val="254C7172"/>
    <w:rsid w:val="254F6C45"/>
    <w:rsid w:val="255701E1"/>
    <w:rsid w:val="255B4D05"/>
    <w:rsid w:val="255C655B"/>
    <w:rsid w:val="255E59A9"/>
    <w:rsid w:val="2567514D"/>
    <w:rsid w:val="257E64F7"/>
    <w:rsid w:val="25870149"/>
    <w:rsid w:val="259518CB"/>
    <w:rsid w:val="25983863"/>
    <w:rsid w:val="25B530D0"/>
    <w:rsid w:val="25B961F1"/>
    <w:rsid w:val="25BC39F6"/>
    <w:rsid w:val="25BF1EB2"/>
    <w:rsid w:val="25C06FB5"/>
    <w:rsid w:val="25C1100C"/>
    <w:rsid w:val="25D02FFD"/>
    <w:rsid w:val="25D75396"/>
    <w:rsid w:val="25D92115"/>
    <w:rsid w:val="25DA3E87"/>
    <w:rsid w:val="25DE1BBE"/>
    <w:rsid w:val="25E33F69"/>
    <w:rsid w:val="25EC118F"/>
    <w:rsid w:val="25FC039B"/>
    <w:rsid w:val="26024C0D"/>
    <w:rsid w:val="26116869"/>
    <w:rsid w:val="261338A2"/>
    <w:rsid w:val="261A4BC0"/>
    <w:rsid w:val="26207C03"/>
    <w:rsid w:val="262212E9"/>
    <w:rsid w:val="26295AD5"/>
    <w:rsid w:val="26315FCE"/>
    <w:rsid w:val="26325A66"/>
    <w:rsid w:val="26331252"/>
    <w:rsid w:val="264467B2"/>
    <w:rsid w:val="26511383"/>
    <w:rsid w:val="26583B24"/>
    <w:rsid w:val="265853B6"/>
    <w:rsid w:val="265C6FB2"/>
    <w:rsid w:val="266247DF"/>
    <w:rsid w:val="267A740D"/>
    <w:rsid w:val="267C0A39"/>
    <w:rsid w:val="267E52CD"/>
    <w:rsid w:val="26875EE9"/>
    <w:rsid w:val="2689632E"/>
    <w:rsid w:val="26926505"/>
    <w:rsid w:val="269B185D"/>
    <w:rsid w:val="26B050DD"/>
    <w:rsid w:val="26B93E39"/>
    <w:rsid w:val="26BF0015"/>
    <w:rsid w:val="26BF4371"/>
    <w:rsid w:val="26BF6183"/>
    <w:rsid w:val="26CA2142"/>
    <w:rsid w:val="26CF6A37"/>
    <w:rsid w:val="26D60FBC"/>
    <w:rsid w:val="26E3118D"/>
    <w:rsid w:val="26E31456"/>
    <w:rsid w:val="26EC20B9"/>
    <w:rsid w:val="26F86D38"/>
    <w:rsid w:val="270A253F"/>
    <w:rsid w:val="271433BD"/>
    <w:rsid w:val="27182EAE"/>
    <w:rsid w:val="271D4D6B"/>
    <w:rsid w:val="271F39BF"/>
    <w:rsid w:val="2726516C"/>
    <w:rsid w:val="272C58AF"/>
    <w:rsid w:val="272F6449"/>
    <w:rsid w:val="27300127"/>
    <w:rsid w:val="27374E33"/>
    <w:rsid w:val="273812F8"/>
    <w:rsid w:val="273870AC"/>
    <w:rsid w:val="274962F7"/>
    <w:rsid w:val="274A1860"/>
    <w:rsid w:val="275E4DF0"/>
    <w:rsid w:val="27606E57"/>
    <w:rsid w:val="27610E43"/>
    <w:rsid w:val="2761540B"/>
    <w:rsid w:val="276B6E49"/>
    <w:rsid w:val="277166D1"/>
    <w:rsid w:val="27734537"/>
    <w:rsid w:val="27781B9E"/>
    <w:rsid w:val="27817719"/>
    <w:rsid w:val="2786213D"/>
    <w:rsid w:val="27932534"/>
    <w:rsid w:val="27A159AD"/>
    <w:rsid w:val="27AF30E6"/>
    <w:rsid w:val="27BC7FFB"/>
    <w:rsid w:val="27CB43C4"/>
    <w:rsid w:val="27CB7F20"/>
    <w:rsid w:val="27CC5E79"/>
    <w:rsid w:val="27EA6B8B"/>
    <w:rsid w:val="27F433F3"/>
    <w:rsid w:val="280746CD"/>
    <w:rsid w:val="28105227"/>
    <w:rsid w:val="28115C9D"/>
    <w:rsid w:val="28146481"/>
    <w:rsid w:val="281E1EFD"/>
    <w:rsid w:val="28201C28"/>
    <w:rsid w:val="2825407B"/>
    <w:rsid w:val="2826759D"/>
    <w:rsid w:val="282B4E63"/>
    <w:rsid w:val="282C2D82"/>
    <w:rsid w:val="28391CFE"/>
    <w:rsid w:val="283D5D23"/>
    <w:rsid w:val="283E523E"/>
    <w:rsid w:val="28414686"/>
    <w:rsid w:val="284303FE"/>
    <w:rsid w:val="28643ED1"/>
    <w:rsid w:val="28650375"/>
    <w:rsid w:val="286950AB"/>
    <w:rsid w:val="286D6AF8"/>
    <w:rsid w:val="28723AB4"/>
    <w:rsid w:val="28760480"/>
    <w:rsid w:val="2877751D"/>
    <w:rsid w:val="287D3ABE"/>
    <w:rsid w:val="28803A65"/>
    <w:rsid w:val="28812CD5"/>
    <w:rsid w:val="28844573"/>
    <w:rsid w:val="28881F21"/>
    <w:rsid w:val="289335D2"/>
    <w:rsid w:val="28A960CB"/>
    <w:rsid w:val="28B1032A"/>
    <w:rsid w:val="28C256CF"/>
    <w:rsid w:val="28CA3668"/>
    <w:rsid w:val="28DA4193"/>
    <w:rsid w:val="28EE13FD"/>
    <w:rsid w:val="28FD3D8A"/>
    <w:rsid w:val="28FD67FF"/>
    <w:rsid w:val="290114EB"/>
    <w:rsid w:val="29096D87"/>
    <w:rsid w:val="290B020C"/>
    <w:rsid w:val="2912392D"/>
    <w:rsid w:val="291A58F0"/>
    <w:rsid w:val="291E1751"/>
    <w:rsid w:val="291E1EF7"/>
    <w:rsid w:val="29205BEF"/>
    <w:rsid w:val="29211DC2"/>
    <w:rsid w:val="29276C0F"/>
    <w:rsid w:val="293953C4"/>
    <w:rsid w:val="293C4B96"/>
    <w:rsid w:val="293E2974"/>
    <w:rsid w:val="293E7102"/>
    <w:rsid w:val="294B488F"/>
    <w:rsid w:val="29567CBD"/>
    <w:rsid w:val="29583A35"/>
    <w:rsid w:val="29664756"/>
    <w:rsid w:val="296A2677"/>
    <w:rsid w:val="296D0128"/>
    <w:rsid w:val="296D5007"/>
    <w:rsid w:val="296E4F42"/>
    <w:rsid w:val="297414C3"/>
    <w:rsid w:val="297A3EDD"/>
    <w:rsid w:val="29802F8C"/>
    <w:rsid w:val="29852351"/>
    <w:rsid w:val="298A5BB9"/>
    <w:rsid w:val="29954C89"/>
    <w:rsid w:val="29996B12"/>
    <w:rsid w:val="29A0362E"/>
    <w:rsid w:val="29A53E92"/>
    <w:rsid w:val="29AA70BF"/>
    <w:rsid w:val="29B5189A"/>
    <w:rsid w:val="29C462AA"/>
    <w:rsid w:val="29C82F74"/>
    <w:rsid w:val="29D357B2"/>
    <w:rsid w:val="29D37560"/>
    <w:rsid w:val="29D54965"/>
    <w:rsid w:val="29E4095D"/>
    <w:rsid w:val="29E51041"/>
    <w:rsid w:val="29F65B41"/>
    <w:rsid w:val="2A07580D"/>
    <w:rsid w:val="2A0B10C8"/>
    <w:rsid w:val="2A0B4F4C"/>
    <w:rsid w:val="2A0F5401"/>
    <w:rsid w:val="2A1831C5"/>
    <w:rsid w:val="2A1B37AD"/>
    <w:rsid w:val="2A1C3834"/>
    <w:rsid w:val="2A1F4553"/>
    <w:rsid w:val="2A2D4EC2"/>
    <w:rsid w:val="2A3B16C9"/>
    <w:rsid w:val="2A407808"/>
    <w:rsid w:val="2A4F3BBF"/>
    <w:rsid w:val="2A54259B"/>
    <w:rsid w:val="2A592168"/>
    <w:rsid w:val="2A612DBE"/>
    <w:rsid w:val="2A634893"/>
    <w:rsid w:val="2A6428AE"/>
    <w:rsid w:val="2A7228D5"/>
    <w:rsid w:val="2A740F74"/>
    <w:rsid w:val="2A7530F1"/>
    <w:rsid w:val="2A7E3970"/>
    <w:rsid w:val="2A8916D2"/>
    <w:rsid w:val="2A8F792B"/>
    <w:rsid w:val="2A9211C9"/>
    <w:rsid w:val="2A9F38E6"/>
    <w:rsid w:val="2AAB2C02"/>
    <w:rsid w:val="2AB62065"/>
    <w:rsid w:val="2ADA66CC"/>
    <w:rsid w:val="2AE61515"/>
    <w:rsid w:val="2AE92A77"/>
    <w:rsid w:val="2AFA35B4"/>
    <w:rsid w:val="2AFF0C73"/>
    <w:rsid w:val="2B012BA7"/>
    <w:rsid w:val="2B033456"/>
    <w:rsid w:val="2B0A0D5F"/>
    <w:rsid w:val="2B120295"/>
    <w:rsid w:val="2B1778FA"/>
    <w:rsid w:val="2B2754E0"/>
    <w:rsid w:val="2B2A70E5"/>
    <w:rsid w:val="2B2B10ED"/>
    <w:rsid w:val="2B2B45F1"/>
    <w:rsid w:val="2B336ED3"/>
    <w:rsid w:val="2B4321B4"/>
    <w:rsid w:val="2B443561"/>
    <w:rsid w:val="2B4B71CC"/>
    <w:rsid w:val="2B502629"/>
    <w:rsid w:val="2B57795C"/>
    <w:rsid w:val="2B593A95"/>
    <w:rsid w:val="2B5D79E0"/>
    <w:rsid w:val="2B603075"/>
    <w:rsid w:val="2B6050C6"/>
    <w:rsid w:val="2B724595"/>
    <w:rsid w:val="2B824D9A"/>
    <w:rsid w:val="2B885BD7"/>
    <w:rsid w:val="2B893469"/>
    <w:rsid w:val="2B9B540A"/>
    <w:rsid w:val="2BA268EE"/>
    <w:rsid w:val="2BAF236C"/>
    <w:rsid w:val="2BB16143"/>
    <w:rsid w:val="2BB4516F"/>
    <w:rsid w:val="2BB720E5"/>
    <w:rsid w:val="2BC2163A"/>
    <w:rsid w:val="2BD31A99"/>
    <w:rsid w:val="2BD75238"/>
    <w:rsid w:val="2BEC04AB"/>
    <w:rsid w:val="2BF77448"/>
    <w:rsid w:val="2BFD08C4"/>
    <w:rsid w:val="2BFE5184"/>
    <w:rsid w:val="2BFE640C"/>
    <w:rsid w:val="2C06412D"/>
    <w:rsid w:val="2C0B2FE1"/>
    <w:rsid w:val="2C0D0A34"/>
    <w:rsid w:val="2C271DE5"/>
    <w:rsid w:val="2C275941"/>
    <w:rsid w:val="2C3209AA"/>
    <w:rsid w:val="2C344365"/>
    <w:rsid w:val="2C405313"/>
    <w:rsid w:val="2C417F04"/>
    <w:rsid w:val="2C4E7372"/>
    <w:rsid w:val="2C5129BE"/>
    <w:rsid w:val="2C604FDA"/>
    <w:rsid w:val="2C6208C4"/>
    <w:rsid w:val="2C625CF0"/>
    <w:rsid w:val="2C655A3B"/>
    <w:rsid w:val="2C6941AB"/>
    <w:rsid w:val="2C6F6899"/>
    <w:rsid w:val="2C721C1E"/>
    <w:rsid w:val="2C723060"/>
    <w:rsid w:val="2C817A09"/>
    <w:rsid w:val="2C8B5ED0"/>
    <w:rsid w:val="2CA91E8E"/>
    <w:rsid w:val="2CAA6CDE"/>
    <w:rsid w:val="2CAB3A68"/>
    <w:rsid w:val="2CAC1BAF"/>
    <w:rsid w:val="2CAC4BA2"/>
    <w:rsid w:val="2CAE7E10"/>
    <w:rsid w:val="2CB3174D"/>
    <w:rsid w:val="2CB61A5F"/>
    <w:rsid w:val="2CB67FA0"/>
    <w:rsid w:val="2CBD61EB"/>
    <w:rsid w:val="2CBF577C"/>
    <w:rsid w:val="2CC16B89"/>
    <w:rsid w:val="2CD35498"/>
    <w:rsid w:val="2CD7205C"/>
    <w:rsid w:val="2CD81986"/>
    <w:rsid w:val="2CD86C3B"/>
    <w:rsid w:val="2CDA0C05"/>
    <w:rsid w:val="2CE04A65"/>
    <w:rsid w:val="2CE657FC"/>
    <w:rsid w:val="2CF3012F"/>
    <w:rsid w:val="2D237A59"/>
    <w:rsid w:val="2D253895"/>
    <w:rsid w:val="2D2E4048"/>
    <w:rsid w:val="2D2F01DE"/>
    <w:rsid w:val="2D33789C"/>
    <w:rsid w:val="2D435597"/>
    <w:rsid w:val="2D52257B"/>
    <w:rsid w:val="2D592B06"/>
    <w:rsid w:val="2D5A0767"/>
    <w:rsid w:val="2D6F134E"/>
    <w:rsid w:val="2D781970"/>
    <w:rsid w:val="2D7D16EA"/>
    <w:rsid w:val="2D7E0BA8"/>
    <w:rsid w:val="2D870D8D"/>
    <w:rsid w:val="2D8C7FEC"/>
    <w:rsid w:val="2D8D438A"/>
    <w:rsid w:val="2D906ED5"/>
    <w:rsid w:val="2D9708A4"/>
    <w:rsid w:val="2DA742FE"/>
    <w:rsid w:val="2DAC06F3"/>
    <w:rsid w:val="2DB317B9"/>
    <w:rsid w:val="2DB604DD"/>
    <w:rsid w:val="2DB77BDA"/>
    <w:rsid w:val="2DC071FE"/>
    <w:rsid w:val="2DC77FA9"/>
    <w:rsid w:val="2DD11B59"/>
    <w:rsid w:val="2DDB4C35"/>
    <w:rsid w:val="2DE0080A"/>
    <w:rsid w:val="2DE1756A"/>
    <w:rsid w:val="2DEB0301"/>
    <w:rsid w:val="2DEF248E"/>
    <w:rsid w:val="2DFD2DFD"/>
    <w:rsid w:val="2E045F3A"/>
    <w:rsid w:val="2E124548"/>
    <w:rsid w:val="2E3335C6"/>
    <w:rsid w:val="2E4251AC"/>
    <w:rsid w:val="2E43476A"/>
    <w:rsid w:val="2E4E5407"/>
    <w:rsid w:val="2E5A3DAC"/>
    <w:rsid w:val="2E5A5987"/>
    <w:rsid w:val="2E692241"/>
    <w:rsid w:val="2E6D4AF8"/>
    <w:rsid w:val="2E6E515A"/>
    <w:rsid w:val="2E6E5500"/>
    <w:rsid w:val="2E7D5E52"/>
    <w:rsid w:val="2E831A06"/>
    <w:rsid w:val="2E837EE4"/>
    <w:rsid w:val="2E876B6B"/>
    <w:rsid w:val="2E894691"/>
    <w:rsid w:val="2E8B5844"/>
    <w:rsid w:val="2E91731A"/>
    <w:rsid w:val="2E9D638E"/>
    <w:rsid w:val="2EAA2F33"/>
    <w:rsid w:val="2EAA7E90"/>
    <w:rsid w:val="2EB15996"/>
    <w:rsid w:val="2EB50105"/>
    <w:rsid w:val="2EE26967"/>
    <w:rsid w:val="2EE303AC"/>
    <w:rsid w:val="2EEC1C48"/>
    <w:rsid w:val="2F053F3B"/>
    <w:rsid w:val="2F0E4B96"/>
    <w:rsid w:val="2F1549F2"/>
    <w:rsid w:val="2F237FA6"/>
    <w:rsid w:val="2F247218"/>
    <w:rsid w:val="2F2D5DE2"/>
    <w:rsid w:val="2F303B49"/>
    <w:rsid w:val="2F3E30B2"/>
    <w:rsid w:val="2F4308A5"/>
    <w:rsid w:val="2F4C5E70"/>
    <w:rsid w:val="2F526CA4"/>
    <w:rsid w:val="2F634EE2"/>
    <w:rsid w:val="2F6A2714"/>
    <w:rsid w:val="2F6B1FE9"/>
    <w:rsid w:val="2F720191"/>
    <w:rsid w:val="2F7C41F6"/>
    <w:rsid w:val="2F977282"/>
    <w:rsid w:val="2F9904EA"/>
    <w:rsid w:val="2F9C2DF8"/>
    <w:rsid w:val="2FAD0853"/>
    <w:rsid w:val="2FC55B9D"/>
    <w:rsid w:val="2FC7536F"/>
    <w:rsid w:val="2FC8743B"/>
    <w:rsid w:val="2FE01C6D"/>
    <w:rsid w:val="2FE23C91"/>
    <w:rsid w:val="2FEA73B1"/>
    <w:rsid w:val="2FF017C0"/>
    <w:rsid w:val="2FF71A70"/>
    <w:rsid w:val="2FFB3907"/>
    <w:rsid w:val="300C790E"/>
    <w:rsid w:val="301377D6"/>
    <w:rsid w:val="303570A1"/>
    <w:rsid w:val="305E1622"/>
    <w:rsid w:val="30613E51"/>
    <w:rsid w:val="3066070C"/>
    <w:rsid w:val="306A6644"/>
    <w:rsid w:val="306C6018"/>
    <w:rsid w:val="30744ECD"/>
    <w:rsid w:val="307C7BA6"/>
    <w:rsid w:val="30803872"/>
    <w:rsid w:val="308A47E2"/>
    <w:rsid w:val="308E3C41"/>
    <w:rsid w:val="308F09BC"/>
    <w:rsid w:val="3091573F"/>
    <w:rsid w:val="30981269"/>
    <w:rsid w:val="30A05CC2"/>
    <w:rsid w:val="30A40FEC"/>
    <w:rsid w:val="30A54B43"/>
    <w:rsid w:val="30A9361D"/>
    <w:rsid w:val="30B03263"/>
    <w:rsid w:val="30B33C47"/>
    <w:rsid w:val="30B3746C"/>
    <w:rsid w:val="30B67293"/>
    <w:rsid w:val="30BE0205"/>
    <w:rsid w:val="30D057F2"/>
    <w:rsid w:val="30E21733"/>
    <w:rsid w:val="30F006F7"/>
    <w:rsid w:val="30F77FD8"/>
    <w:rsid w:val="30FC4781"/>
    <w:rsid w:val="30FD3EF5"/>
    <w:rsid w:val="30FE19BD"/>
    <w:rsid w:val="3103697D"/>
    <w:rsid w:val="310426F5"/>
    <w:rsid w:val="31134D4C"/>
    <w:rsid w:val="311B6C45"/>
    <w:rsid w:val="312608BD"/>
    <w:rsid w:val="313A7603"/>
    <w:rsid w:val="313D6F07"/>
    <w:rsid w:val="31466869"/>
    <w:rsid w:val="31496359"/>
    <w:rsid w:val="314B6FC4"/>
    <w:rsid w:val="31501496"/>
    <w:rsid w:val="31540F86"/>
    <w:rsid w:val="315F185A"/>
    <w:rsid w:val="31615451"/>
    <w:rsid w:val="31706937"/>
    <w:rsid w:val="317465EC"/>
    <w:rsid w:val="317550ED"/>
    <w:rsid w:val="318F336E"/>
    <w:rsid w:val="319620CE"/>
    <w:rsid w:val="319C35DE"/>
    <w:rsid w:val="319E7876"/>
    <w:rsid w:val="31A32F06"/>
    <w:rsid w:val="31A57A34"/>
    <w:rsid w:val="31B20DC6"/>
    <w:rsid w:val="31B92D40"/>
    <w:rsid w:val="31C53C32"/>
    <w:rsid w:val="31C559E0"/>
    <w:rsid w:val="31C756D3"/>
    <w:rsid w:val="31D059FF"/>
    <w:rsid w:val="31D45EB7"/>
    <w:rsid w:val="31DF1A56"/>
    <w:rsid w:val="31E325ED"/>
    <w:rsid w:val="31E56082"/>
    <w:rsid w:val="31F4367C"/>
    <w:rsid w:val="32045C51"/>
    <w:rsid w:val="32193CE1"/>
    <w:rsid w:val="322830C2"/>
    <w:rsid w:val="32292413"/>
    <w:rsid w:val="323A4620"/>
    <w:rsid w:val="323B0659"/>
    <w:rsid w:val="323D5B25"/>
    <w:rsid w:val="32427031"/>
    <w:rsid w:val="32430FFB"/>
    <w:rsid w:val="325925CC"/>
    <w:rsid w:val="325A20DF"/>
    <w:rsid w:val="325C3906"/>
    <w:rsid w:val="326128BE"/>
    <w:rsid w:val="326C0B75"/>
    <w:rsid w:val="326C31F7"/>
    <w:rsid w:val="3273177F"/>
    <w:rsid w:val="32774045"/>
    <w:rsid w:val="32816997"/>
    <w:rsid w:val="32843E49"/>
    <w:rsid w:val="32870EE7"/>
    <w:rsid w:val="328843A3"/>
    <w:rsid w:val="329472E8"/>
    <w:rsid w:val="329B696F"/>
    <w:rsid w:val="32A77025"/>
    <w:rsid w:val="32AF043E"/>
    <w:rsid w:val="32C37B36"/>
    <w:rsid w:val="32D53419"/>
    <w:rsid w:val="32D6161D"/>
    <w:rsid w:val="32E17AB9"/>
    <w:rsid w:val="32E3455F"/>
    <w:rsid w:val="32E4458C"/>
    <w:rsid w:val="32F2650E"/>
    <w:rsid w:val="330126D7"/>
    <w:rsid w:val="330A5EF1"/>
    <w:rsid w:val="330D3AE3"/>
    <w:rsid w:val="331A7AA9"/>
    <w:rsid w:val="331C5AD4"/>
    <w:rsid w:val="331D184C"/>
    <w:rsid w:val="332309C0"/>
    <w:rsid w:val="332E3A59"/>
    <w:rsid w:val="33301B34"/>
    <w:rsid w:val="33340117"/>
    <w:rsid w:val="3337290D"/>
    <w:rsid w:val="333A0650"/>
    <w:rsid w:val="33412253"/>
    <w:rsid w:val="33433E12"/>
    <w:rsid w:val="33557D62"/>
    <w:rsid w:val="33627935"/>
    <w:rsid w:val="336531A1"/>
    <w:rsid w:val="33661445"/>
    <w:rsid w:val="33707BCD"/>
    <w:rsid w:val="337B3785"/>
    <w:rsid w:val="338A5133"/>
    <w:rsid w:val="33925D96"/>
    <w:rsid w:val="339C3875"/>
    <w:rsid w:val="33A2005A"/>
    <w:rsid w:val="33AB5B87"/>
    <w:rsid w:val="33AD497E"/>
    <w:rsid w:val="33BA52ED"/>
    <w:rsid w:val="33BB353F"/>
    <w:rsid w:val="33C00B55"/>
    <w:rsid w:val="33CC574C"/>
    <w:rsid w:val="33D04B10"/>
    <w:rsid w:val="33DC1707"/>
    <w:rsid w:val="33EA060C"/>
    <w:rsid w:val="33F6401E"/>
    <w:rsid w:val="340D18C0"/>
    <w:rsid w:val="34104357"/>
    <w:rsid w:val="34151734"/>
    <w:rsid w:val="3422536C"/>
    <w:rsid w:val="34267619"/>
    <w:rsid w:val="342B60E5"/>
    <w:rsid w:val="342B6971"/>
    <w:rsid w:val="342D14A4"/>
    <w:rsid w:val="342D3D10"/>
    <w:rsid w:val="342F1F88"/>
    <w:rsid w:val="34323A47"/>
    <w:rsid w:val="343C3F54"/>
    <w:rsid w:val="343E02FA"/>
    <w:rsid w:val="344057F2"/>
    <w:rsid w:val="3449601B"/>
    <w:rsid w:val="34611F6C"/>
    <w:rsid w:val="347C23F8"/>
    <w:rsid w:val="34810434"/>
    <w:rsid w:val="34844F48"/>
    <w:rsid w:val="34864FE8"/>
    <w:rsid w:val="34953CAE"/>
    <w:rsid w:val="34AE3693"/>
    <w:rsid w:val="34B22FF0"/>
    <w:rsid w:val="34B57D75"/>
    <w:rsid w:val="34C04B85"/>
    <w:rsid w:val="34CF0596"/>
    <w:rsid w:val="34D15E0D"/>
    <w:rsid w:val="34D50630"/>
    <w:rsid w:val="34D643A8"/>
    <w:rsid w:val="34DB551B"/>
    <w:rsid w:val="34E02D31"/>
    <w:rsid w:val="34EC597A"/>
    <w:rsid w:val="34EE34A0"/>
    <w:rsid w:val="34F565DC"/>
    <w:rsid w:val="34F605A6"/>
    <w:rsid w:val="34F92AFA"/>
    <w:rsid w:val="35004DDD"/>
    <w:rsid w:val="35071A31"/>
    <w:rsid w:val="35151C0C"/>
    <w:rsid w:val="351D1FD7"/>
    <w:rsid w:val="35254A78"/>
    <w:rsid w:val="352944D8"/>
    <w:rsid w:val="352B0292"/>
    <w:rsid w:val="3531125E"/>
    <w:rsid w:val="35346293"/>
    <w:rsid w:val="353C7FC9"/>
    <w:rsid w:val="353D61D5"/>
    <w:rsid w:val="354C231A"/>
    <w:rsid w:val="355035A2"/>
    <w:rsid w:val="3553576C"/>
    <w:rsid w:val="35567F76"/>
    <w:rsid w:val="355748A5"/>
    <w:rsid w:val="35586B6B"/>
    <w:rsid w:val="355B57E5"/>
    <w:rsid w:val="355E5AD1"/>
    <w:rsid w:val="3563065D"/>
    <w:rsid w:val="356E3DC6"/>
    <w:rsid w:val="35744DE9"/>
    <w:rsid w:val="3578720D"/>
    <w:rsid w:val="357C6CFE"/>
    <w:rsid w:val="35860AB3"/>
    <w:rsid w:val="35885CAA"/>
    <w:rsid w:val="358B6E4D"/>
    <w:rsid w:val="359F2181"/>
    <w:rsid w:val="35A8263D"/>
    <w:rsid w:val="35AA386B"/>
    <w:rsid w:val="35B46376"/>
    <w:rsid w:val="35B50461"/>
    <w:rsid w:val="35C16E06"/>
    <w:rsid w:val="35CA58B9"/>
    <w:rsid w:val="35CA5D57"/>
    <w:rsid w:val="35CB558F"/>
    <w:rsid w:val="35CC3135"/>
    <w:rsid w:val="35CD52FF"/>
    <w:rsid w:val="35D04FA4"/>
    <w:rsid w:val="35D208A2"/>
    <w:rsid w:val="35D52BEF"/>
    <w:rsid w:val="35D94150"/>
    <w:rsid w:val="35E825E5"/>
    <w:rsid w:val="35F02B61"/>
    <w:rsid w:val="35F44AE6"/>
    <w:rsid w:val="35F5305F"/>
    <w:rsid w:val="35F72828"/>
    <w:rsid w:val="35FC0710"/>
    <w:rsid w:val="35FC1BEC"/>
    <w:rsid w:val="35FE3BB6"/>
    <w:rsid w:val="360311CD"/>
    <w:rsid w:val="36033620"/>
    <w:rsid w:val="36064819"/>
    <w:rsid w:val="360B3258"/>
    <w:rsid w:val="360B5752"/>
    <w:rsid w:val="360E3A7E"/>
    <w:rsid w:val="3611734C"/>
    <w:rsid w:val="36137B48"/>
    <w:rsid w:val="36205FC2"/>
    <w:rsid w:val="36226CDD"/>
    <w:rsid w:val="36362521"/>
    <w:rsid w:val="363F10F0"/>
    <w:rsid w:val="364000C3"/>
    <w:rsid w:val="364816E0"/>
    <w:rsid w:val="364A66B4"/>
    <w:rsid w:val="364F4412"/>
    <w:rsid w:val="3651018A"/>
    <w:rsid w:val="36532606"/>
    <w:rsid w:val="36585A7A"/>
    <w:rsid w:val="366A5BA0"/>
    <w:rsid w:val="36700A4C"/>
    <w:rsid w:val="36735F09"/>
    <w:rsid w:val="367B470D"/>
    <w:rsid w:val="367D1576"/>
    <w:rsid w:val="36913CE5"/>
    <w:rsid w:val="36A26B39"/>
    <w:rsid w:val="36B23059"/>
    <w:rsid w:val="36BB76D3"/>
    <w:rsid w:val="36C456AD"/>
    <w:rsid w:val="36CE5337"/>
    <w:rsid w:val="36D30B9F"/>
    <w:rsid w:val="36DD6967"/>
    <w:rsid w:val="36E158C0"/>
    <w:rsid w:val="36FA25D0"/>
    <w:rsid w:val="37060A6C"/>
    <w:rsid w:val="37084CFA"/>
    <w:rsid w:val="37105893"/>
    <w:rsid w:val="37183F1E"/>
    <w:rsid w:val="37204D88"/>
    <w:rsid w:val="37296A11"/>
    <w:rsid w:val="372D239E"/>
    <w:rsid w:val="372E1214"/>
    <w:rsid w:val="37384EA6"/>
    <w:rsid w:val="373B1E1B"/>
    <w:rsid w:val="373E5A03"/>
    <w:rsid w:val="374E6478"/>
    <w:rsid w:val="37692071"/>
    <w:rsid w:val="376A2227"/>
    <w:rsid w:val="376A5878"/>
    <w:rsid w:val="376F21CB"/>
    <w:rsid w:val="37700C21"/>
    <w:rsid w:val="3774310E"/>
    <w:rsid w:val="37783580"/>
    <w:rsid w:val="378955B8"/>
    <w:rsid w:val="37922808"/>
    <w:rsid w:val="3794593B"/>
    <w:rsid w:val="379C3687"/>
    <w:rsid w:val="379E0C96"/>
    <w:rsid w:val="379F4342"/>
    <w:rsid w:val="37A91A34"/>
    <w:rsid w:val="37C52BDE"/>
    <w:rsid w:val="37C75AC1"/>
    <w:rsid w:val="37C867A4"/>
    <w:rsid w:val="37C9553C"/>
    <w:rsid w:val="37CB23B8"/>
    <w:rsid w:val="37CE16F7"/>
    <w:rsid w:val="37D631F9"/>
    <w:rsid w:val="37DD7E02"/>
    <w:rsid w:val="37E32FFD"/>
    <w:rsid w:val="380A4A95"/>
    <w:rsid w:val="380E0689"/>
    <w:rsid w:val="38190834"/>
    <w:rsid w:val="381C6576"/>
    <w:rsid w:val="38284F1B"/>
    <w:rsid w:val="38323C4F"/>
    <w:rsid w:val="38342582"/>
    <w:rsid w:val="38355A6B"/>
    <w:rsid w:val="38444BF6"/>
    <w:rsid w:val="38562371"/>
    <w:rsid w:val="38565D52"/>
    <w:rsid w:val="38594E76"/>
    <w:rsid w:val="38600ECA"/>
    <w:rsid w:val="38601D0C"/>
    <w:rsid w:val="386068D0"/>
    <w:rsid w:val="387C487B"/>
    <w:rsid w:val="38832151"/>
    <w:rsid w:val="388B5124"/>
    <w:rsid w:val="389425B0"/>
    <w:rsid w:val="38946FDB"/>
    <w:rsid w:val="389B749B"/>
    <w:rsid w:val="389E6F8B"/>
    <w:rsid w:val="38A856BD"/>
    <w:rsid w:val="38BD2D71"/>
    <w:rsid w:val="38CA1D69"/>
    <w:rsid w:val="38CA7D80"/>
    <w:rsid w:val="38D1110E"/>
    <w:rsid w:val="38D44DA9"/>
    <w:rsid w:val="38DC7786"/>
    <w:rsid w:val="38E1756D"/>
    <w:rsid w:val="38EF191E"/>
    <w:rsid w:val="38FC02D6"/>
    <w:rsid w:val="38FC7CC2"/>
    <w:rsid w:val="38FE711A"/>
    <w:rsid w:val="390B2876"/>
    <w:rsid w:val="391A0B04"/>
    <w:rsid w:val="39457BDA"/>
    <w:rsid w:val="39561EE2"/>
    <w:rsid w:val="39672918"/>
    <w:rsid w:val="396966BC"/>
    <w:rsid w:val="396F2205"/>
    <w:rsid w:val="397217C8"/>
    <w:rsid w:val="39774F2D"/>
    <w:rsid w:val="39777BB3"/>
    <w:rsid w:val="397A06E1"/>
    <w:rsid w:val="39820DED"/>
    <w:rsid w:val="398A7A7C"/>
    <w:rsid w:val="39912EF4"/>
    <w:rsid w:val="399716C1"/>
    <w:rsid w:val="39AE48B3"/>
    <w:rsid w:val="39B50A30"/>
    <w:rsid w:val="39B64E77"/>
    <w:rsid w:val="39C173D5"/>
    <w:rsid w:val="39D31333"/>
    <w:rsid w:val="39D54ED8"/>
    <w:rsid w:val="39E80D0A"/>
    <w:rsid w:val="39E97A3D"/>
    <w:rsid w:val="39EC3D26"/>
    <w:rsid w:val="39F817D8"/>
    <w:rsid w:val="39F9181C"/>
    <w:rsid w:val="39FA22AE"/>
    <w:rsid w:val="39FD73BF"/>
    <w:rsid w:val="3A064BAC"/>
    <w:rsid w:val="3A076EE7"/>
    <w:rsid w:val="3A0C707E"/>
    <w:rsid w:val="3A10210A"/>
    <w:rsid w:val="3A1A4D37"/>
    <w:rsid w:val="3A1C3049"/>
    <w:rsid w:val="3A1F5ED9"/>
    <w:rsid w:val="3A2A31CC"/>
    <w:rsid w:val="3A2B484E"/>
    <w:rsid w:val="3A395D55"/>
    <w:rsid w:val="3A3C2EFF"/>
    <w:rsid w:val="3A3F02FA"/>
    <w:rsid w:val="3A4E41E0"/>
    <w:rsid w:val="3A5913BB"/>
    <w:rsid w:val="3A5B6136"/>
    <w:rsid w:val="3A6164C2"/>
    <w:rsid w:val="3A7F4156"/>
    <w:rsid w:val="3A8A3C6B"/>
    <w:rsid w:val="3A9461B8"/>
    <w:rsid w:val="3A984E41"/>
    <w:rsid w:val="3A985CEF"/>
    <w:rsid w:val="3AA30888"/>
    <w:rsid w:val="3AAE7D2C"/>
    <w:rsid w:val="3AB32333"/>
    <w:rsid w:val="3AC147A5"/>
    <w:rsid w:val="3AD06DCC"/>
    <w:rsid w:val="3AD74DC5"/>
    <w:rsid w:val="3ADB6274"/>
    <w:rsid w:val="3AEC0481"/>
    <w:rsid w:val="3AF56EF0"/>
    <w:rsid w:val="3AFA4962"/>
    <w:rsid w:val="3B065453"/>
    <w:rsid w:val="3B072692"/>
    <w:rsid w:val="3B1005B0"/>
    <w:rsid w:val="3B176304"/>
    <w:rsid w:val="3B1B0020"/>
    <w:rsid w:val="3B223EA3"/>
    <w:rsid w:val="3B240176"/>
    <w:rsid w:val="3B251A0F"/>
    <w:rsid w:val="3B255741"/>
    <w:rsid w:val="3B312338"/>
    <w:rsid w:val="3B4402BD"/>
    <w:rsid w:val="3B453A80"/>
    <w:rsid w:val="3B4775B8"/>
    <w:rsid w:val="3B4C4927"/>
    <w:rsid w:val="3B4F23BC"/>
    <w:rsid w:val="3B4F27BE"/>
    <w:rsid w:val="3B542821"/>
    <w:rsid w:val="3B556027"/>
    <w:rsid w:val="3B5A6F24"/>
    <w:rsid w:val="3B5D2B7A"/>
    <w:rsid w:val="3B6273BD"/>
    <w:rsid w:val="3B636050"/>
    <w:rsid w:val="3B717470"/>
    <w:rsid w:val="3B745B59"/>
    <w:rsid w:val="3B7C5E89"/>
    <w:rsid w:val="3B8669F9"/>
    <w:rsid w:val="3B9D55CE"/>
    <w:rsid w:val="3BAD3CC6"/>
    <w:rsid w:val="3BB20947"/>
    <w:rsid w:val="3BC1546A"/>
    <w:rsid w:val="3BC35686"/>
    <w:rsid w:val="3BC74A4B"/>
    <w:rsid w:val="3BDE02EE"/>
    <w:rsid w:val="3BEB698B"/>
    <w:rsid w:val="3BEE404E"/>
    <w:rsid w:val="3BFC2946"/>
    <w:rsid w:val="3C026B24"/>
    <w:rsid w:val="3C132CD6"/>
    <w:rsid w:val="3C1F0B10"/>
    <w:rsid w:val="3C211C1A"/>
    <w:rsid w:val="3C2D6FA3"/>
    <w:rsid w:val="3C413BC4"/>
    <w:rsid w:val="3C4340D1"/>
    <w:rsid w:val="3C445E89"/>
    <w:rsid w:val="3C4B05F1"/>
    <w:rsid w:val="3C4C18D2"/>
    <w:rsid w:val="3C6109FB"/>
    <w:rsid w:val="3C612C0C"/>
    <w:rsid w:val="3C714642"/>
    <w:rsid w:val="3C7245E5"/>
    <w:rsid w:val="3C812767"/>
    <w:rsid w:val="3C896390"/>
    <w:rsid w:val="3C930161"/>
    <w:rsid w:val="3C94036D"/>
    <w:rsid w:val="3C9568F7"/>
    <w:rsid w:val="3C982B28"/>
    <w:rsid w:val="3CA4104C"/>
    <w:rsid w:val="3CB35F4D"/>
    <w:rsid w:val="3CB40973"/>
    <w:rsid w:val="3CC808C5"/>
    <w:rsid w:val="3CEB3919"/>
    <w:rsid w:val="3CF773E9"/>
    <w:rsid w:val="3CF8720E"/>
    <w:rsid w:val="3CFD15BF"/>
    <w:rsid w:val="3D080047"/>
    <w:rsid w:val="3D1708FC"/>
    <w:rsid w:val="3D276890"/>
    <w:rsid w:val="3D296886"/>
    <w:rsid w:val="3D2E2245"/>
    <w:rsid w:val="3D316B8B"/>
    <w:rsid w:val="3D356511"/>
    <w:rsid w:val="3D380F1D"/>
    <w:rsid w:val="3D4B6CC2"/>
    <w:rsid w:val="3D4E71D1"/>
    <w:rsid w:val="3D55642B"/>
    <w:rsid w:val="3D566086"/>
    <w:rsid w:val="3D5D0099"/>
    <w:rsid w:val="3D640998"/>
    <w:rsid w:val="3D687B67"/>
    <w:rsid w:val="3D6B66C9"/>
    <w:rsid w:val="3D777010"/>
    <w:rsid w:val="3D7D23D6"/>
    <w:rsid w:val="3D8D6E99"/>
    <w:rsid w:val="3D993FBA"/>
    <w:rsid w:val="3DA908AC"/>
    <w:rsid w:val="3DAF1D5D"/>
    <w:rsid w:val="3DB04DD7"/>
    <w:rsid w:val="3DB50DD5"/>
    <w:rsid w:val="3DB64D77"/>
    <w:rsid w:val="3DBB648E"/>
    <w:rsid w:val="3DC120E1"/>
    <w:rsid w:val="3DC265EB"/>
    <w:rsid w:val="3DC6374A"/>
    <w:rsid w:val="3DC8149C"/>
    <w:rsid w:val="3DCB25D0"/>
    <w:rsid w:val="3DD0132C"/>
    <w:rsid w:val="3DE23DBE"/>
    <w:rsid w:val="3DE26B28"/>
    <w:rsid w:val="3DE45300"/>
    <w:rsid w:val="3DE47B36"/>
    <w:rsid w:val="3DEC358A"/>
    <w:rsid w:val="3DEF6D00"/>
    <w:rsid w:val="3DFC136C"/>
    <w:rsid w:val="3DFE0DC8"/>
    <w:rsid w:val="3E0A62F0"/>
    <w:rsid w:val="3E0D598D"/>
    <w:rsid w:val="3E133501"/>
    <w:rsid w:val="3E151A9D"/>
    <w:rsid w:val="3E187446"/>
    <w:rsid w:val="3E201C73"/>
    <w:rsid w:val="3E2204DA"/>
    <w:rsid w:val="3E2449C7"/>
    <w:rsid w:val="3E297EBD"/>
    <w:rsid w:val="3E3A797F"/>
    <w:rsid w:val="3E416D36"/>
    <w:rsid w:val="3E451B6A"/>
    <w:rsid w:val="3E541B40"/>
    <w:rsid w:val="3E573142"/>
    <w:rsid w:val="3E5B7667"/>
    <w:rsid w:val="3E5C0B3F"/>
    <w:rsid w:val="3E6F6F6D"/>
    <w:rsid w:val="3E7140AE"/>
    <w:rsid w:val="3E78202C"/>
    <w:rsid w:val="3E8053FC"/>
    <w:rsid w:val="3E8652DB"/>
    <w:rsid w:val="3E9911BA"/>
    <w:rsid w:val="3EA80B63"/>
    <w:rsid w:val="3EA82911"/>
    <w:rsid w:val="3EAB1A1E"/>
    <w:rsid w:val="3EAD41A8"/>
    <w:rsid w:val="3EBF31E2"/>
    <w:rsid w:val="3EC2051C"/>
    <w:rsid w:val="3ECC294C"/>
    <w:rsid w:val="3ECD34FD"/>
    <w:rsid w:val="3ED0742A"/>
    <w:rsid w:val="3EE9440D"/>
    <w:rsid w:val="3EED7C9C"/>
    <w:rsid w:val="3EF20030"/>
    <w:rsid w:val="3EF31EA2"/>
    <w:rsid w:val="3EFA1783"/>
    <w:rsid w:val="3EFA3DD4"/>
    <w:rsid w:val="3EFA72C2"/>
    <w:rsid w:val="3EFB67AD"/>
    <w:rsid w:val="3F030FCA"/>
    <w:rsid w:val="3F087854"/>
    <w:rsid w:val="3F245CDE"/>
    <w:rsid w:val="3F2634F2"/>
    <w:rsid w:val="3F2C17D3"/>
    <w:rsid w:val="3F2E335A"/>
    <w:rsid w:val="3F301E0B"/>
    <w:rsid w:val="3F31343C"/>
    <w:rsid w:val="3F327A47"/>
    <w:rsid w:val="3F34383F"/>
    <w:rsid w:val="3F3F5BF4"/>
    <w:rsid w:val="3F4B1CA0"/>
    <w:rsid w:val="3F4F492A"/>
    <w:rsid w:val="3F52490D"/>
    <w:rsid w:val="3F5253D9"/>
    <w:rsid w:val="3F585A92"/>
    <w:rsid w:val="3F783900"/>
    <w:rsid w:val="3F784F56"/>
    <w:rsid w:val="3F78561B"/>
    <w:rsid w:val="3F7D78FA"/>
    <w:rsid w:val="3F823162"/>
    <w:rsid w:val="3F836EDA"/>
    <w:rsid w:val="3F87311A"/>
    <w:rsid w:val="3F8F587F"/>
    <w:rsid w:val="3F920DD1"/>
    <w:rsid w:val="3F961829"/>
    <w:rsid w:val="3F9A0498"/>
    <w:rsid w:val="3F9D7DEE"/>
    <w:rsid w:val="3FB44E3F"/>
    <w:rsid w:val="3FB528EC"/>
    <w:rsid w:val="3FC11830"/>
    <w:rsid w:val="3FC308C1"/>
    <w:rsid w:val="3FD32810"/>
    <w:rsid w:val="3FD9653C"/>
    <w:rsid w:val="3FDE24DC"/>
    <w:rsid w:val="400718BA"/>
    <w:rsid w:val="400E5D55"/>
    <w:rsid w:val="401B15C7"/>
    <w:rsid w:val="4023022C"/>
    <w:rsid w:val="402406BD"/>
    <w:rsid w:val="40282828"/>
    <w:rsid w:val="40291959"/>
    <w:rsid w:val="402C30CE"/>
    <w:rsid w:val="402E6E46"/>
    <w:rsid w:val="402F3C10"/>
    <w:rsid w:val="40320D0C"/>
    <w:rsid w:val="40336F0D"/>
    <w:rsid w:val="40407A9F"/>
    <w:rsid w:val="4055628F"/>
    <w:rsid w:val="40582115"/>
    <w:rsid w:val="405A40DF"/>
    <w:rsid w:val="406C497A"/>
    <w:rsid w:val="407927B7"/>
    <w:rsid w:val="407C79A6"/>
    <w:rsid w:val="4080241D"/>
    <w:rsid w:val="40923CD2"/>
    <w:rsid w:val="409B6EA7"/>
    <w:rsid w:val="40B32646"/>
    <w:rsid w:val="40B57579"/>
    <w:rsid w:val="40BE5BC6"/>
    <w:rsid w:val="40CA1D32"/>
    <w:rsid w:val="40DA57F1"/>
    <w:rsid w:val="40EC2905"/>
    <w:rsid w:val="40F77B80"/>
    <w:rsid w:val="40FA7CAA"/>
    <w:rsid w:val="40FD7EA7"/>
    <w:rsid w:val="40FE0F0E"/>
    <w:rsid w:val="410A158D"/>
    <w:rsid w:val="410D3CD6"/>
    <w:rsid w:val="41137E3B"/>
    <w:rsid w:val="411B386E"/>
    <w:rsid w:val="411C75E7"/>
    <w:rsid w:val="411E1C2C"/>
    <w:rsid w:val="412E149E"/>
    <w:rsid w:val="413260C8"/>
    <w:rsid w:val="413A49F1"/>
    <w:rsid w:val="41422BEE"/>
    <w:rsid w:val="41597EF3"/>
    <w:rsid w:val="415A7706"/>
    <w:rsid w:val="4168325C"/>
    <w:rsid w:val="416E0685"/>
    <w:rsid w:val="41774FF8"/>
    <w:rsid w:val="418036D2"/>
    <w:rsid w:val="41B03A6A"/>
    <w:rsid w:val="41B47717"/>
    <w:rsid w:val="41C709E3"/>
    <w:rsid w:val="41C95079"/>
    <w:rsid w:val="41D176AE"/>
    <w:rsid w:val="41E37ED6"/>
    <w:rsid w:val="41E579D9"/>
    <w:rsid w:val="41EA2CE2"/>
    <w:rsid w:val="41F07F48"/>
    <w:rsid w:val="42044303"/>
    <w:rsid w:val="42075CE5"/>
    <w:rsid w:val="420A5691"/>
    <w:rsid w:val="420C6766"/>
    <w:rsid w:val="421F7A2F"/>
    <w:rsid w:val="42206C63"/>
    <w:rsid w:val="42225873"/>
    <w:rsid w:val="422514B1"/>
    <w:rsid w:val="422C3859"/>
    <w:rsid w:val="423179D3"/>
    <w:rsid w:val="42391531"/>
    <w:rsid w:val="42403627"/>
    <w:rsid w:val="424B3CDF"/>
    <w:rsid w:val="42574E91"/>
    <w:rsid w:val="425A2175"/>
    <w:rsid w:val="42696BD8"/>
    <w:rsid w:val="42703746"/>
    <w:rsid w:val="42733236"/>
    <w:rsid w:val="427B0595"/>
    <w:rsid w:val="42870B8F"/>
    <w:rsid w:val="428D254A"/>
    <w:rsid w:val="42996C1F"/>
    <w:rsid w:val="429A07C3"/>
    <w:rsid w:val="429D3A09"/>
    <w:rsid w:val="42A054DF"/>
    <w:rsid w:val="42A258CA"/>
    <w:rsid w:val="42A86388"/>
    <w:rsid w:val="42A96C58"/>
    <w:rsid w:val="42B31885"/>
    <w:rsid w:val="42C41CE4"/>
    <w:rsid w:val="42CC1D66"/>
    <w:rsid w:val="42D00689"/>
    <w:rsid w:val="42D42D2C"/>
    <w:rsid w:val="42D432CA"/>
    <w:rsid w:val="42D7414F"/>
    <w:rsid w:val="42DB3C12"/>
    <w:rsid w:val="42E303BC"/>
    <w:rsid w:val="42E36959"/>
    <w:rsid w:val="42ED1DEC"/>
    <w:rsid w:val="42FC216C"/>
    <w:rsid w:val="42FE3FC1"/>
    <w:rsid w:val="430F645A"/>
    <w:rsid w:val="43160791"/>
    <w:rsid w:val="432F53AF"/>
    <w:rsid w:val="433E23A1"/>
    <w:rsid w:val="433E2ADB"/>
    <w:rsid w:val="43495316"/>
    <w:rsid w:val="43510169"/>
    <w:rsid w:val="43547FC2"/>
    <w:rsid w:val="4355293C"/>
    <w:rsid w:val="435E0E0D"/>
    <w:rsid w:val="43630837"/>
    <w:rsid w:val="437159C8"/>
    <w:rsid w:val="437730F0"/>
    <w:rsid w:val="437901B2"/>
    <w:rsid w:val="43821597"/>
    <w:rsid w:val="438A4CDB"/>
    <w:rsid w:val="43907F88"/>
    <w:rsid w:val="43973DDC"/>
    <w:rsid w:val="43A044FF"/>
    <w:rsid w:val="43A05439"/>
    <w:rsid w:val="43A1297A"/>
    <w:rsid w:val="43A96511"/>
    <w:rsid w:val="43AD2778"/>
    <w:rsid w:val="43B34232"/>
    <w:rsid w:val="43B65AD0"/>
    <w:rsid w:val="43B835F7"/>
    <w:rsid w:val="43C31F9B"/>
    <w:rsid w:val="43C61F95"/>
    <w:rsid w:val="43C8533B"/>
    <w:rsid w:val="43CF26EE"/>
    <w:rsid w:val="43D03820"/>
    <w:rsid w:val="43E05472"/>
    <w:rsid w:val="43E850CC"/>
    <w:rsid w:val="43E908BD"/>
    <w:rsid w:val="43FD6DCC"/>
    <w:rsid w:val="440A7727"/>
    <w:rsid w:val="440E3217"/>
    <w:rsid w:val="44140054"/>
    <w:rsid w:val="44143923"/>
    <w:rsid w:val="441D3201"/>
    <w:rsid w:val="441F673F"/>
    <w:rsid w:val="44213794"/>
    <w:rsid w:val="442B3AB6"/>
    <w:rsid w:val="44447B80"/>
    <w:rsid w:val="44474521"/>
    <w:rsid w:val="444D54F0"/>
    <w:rsid w:val="44504CD6"/>
    <w:rsid w:val="4456696C"/>
    <w:rsid w:val="44591AD1"/>
    <w:rsid w:val="446055EE"/>
    <w:rsid w:val="44627A06"/>
    <w:rsid w:val="44632615"/>
    <w:rsid w:val="44763C20"/>
    <w:rsid w:val="44784B34"/>
    <w:rsid w:val="447910DE"/>
    <w:rsid w:val="448226F3"/>
    <w:rsid w:val="44974855"/>
    <w:rsid w:val="449750E1"/>
    <w:rsid w:val="449855E9"/>
    <w:rsid w:val="44995DA8"/>
    <w:rsid w:val="449B1E09"/>
    <w:rsid w:val="449D27EC"/>
    <w:rsid w:val="44A678F3"/>
    <w:rsid w:val="44A97B05"/>
    <w:rsid w:val="44B07BCE"/>
    <w:rsid w:val="44B43FCA"/>
    <w:rsid w:val="44BE6F41"/>
    <w:rsid w:val="44BF2763"/>
    <w:rsid w:val="44C323AD"/>
    <w:rsid w:val="44DA134B"/>
    <w:rsid w:val="44DE1B9E"/>
    <w:rsid w:val="44E0134C"/>
    <w:rsid w:val="44E64491"/>
    <w:rsid w:val="44E81CBA"/>
    <w:rsid w:val="44F008A8"/>
    <w:rsid w:val="44F3065E"/>
    <w:rsid w:val="45012D7B"/>
    <w:rsid w:val="4506147B"/>
    <w:rsid w:val="45062140"/>
    <w:rsid w:val="450B40C0"/>
    <w:rsid w:val="450D34CE"/>
    <w:rsid w:val="450E650B"/>
    <w:rsid w:val="45110101"/>
    <w:rsid w:val="45156108"/>
    <w:rsid w:val="45172894"/>
    <w:rsid w:val="45173B67"/>
    <w:rsid w:val="45191BF7"/>
    <w:rsid w:val="45245116"/>
    <w:rsid w:val="452934C8"/>
    <w:rsid w:val="452B7DF8"/>
    <w:rsid w:val="45302213"/>
    <w:rsid w:val="45386828"/>
    <w:rsid w:val="453A712B"/>
    <w:rsid w:val="454477E7"/>
    <w:rsid w:val="454B3FF6"/>
    <w:rsid w:val="454C3E11"/>
    <w:rsid w:val="455E01CE"/>
    <w:rsid w:val="45617CBE"/>
    <w:rsid w:val="45630354"/>
    <w:rsid w:val="45642454"/>
    <w:rsid w:val="45676DA7"/>
    <w:rsid w:val="456978A0"/>
    <w:rsid w:val="456A6B72"/>
    <w:rsid w:val="456F15BE"/>
    <w:rsid w:val="45742457"/>
    <w:rsid w:val="457A4C1B"/>
    <w:rsid w:val="45815C6A"/>
    <w:rsid w:val="45852499"/>
    <w:rsid w:val="458735F8"/>
    <w:rsid w:val="4589206F"/>
    <w:rsid w:val="458A0186"/>
    <w:rsid w:val="458F4FCD"/>
    <w:rsid w:val="45927E77"/>
    <w:rsid w:val="459B6410"/>
    <w:rsid w:val="45A611E0"/>
    <w:rsid w:val="45AA25D0"/>
    <w:rsid w:val="45AA3D42"/>
    <w:rsid w:val="45AF1321"/>
    <w:rsid w:val="45C2075D"/>
    <w:rsid w:val="45C54AF3"/>
    <w:rsid w:val="45CD7B5D"/>
    <w:rsid w:val="45D93CF8"/>
    <w:rsid w:val="45DB3EF9"/>
    <w:rsid w:val="45EE1552"/>
    <w:rsid w:val="45FE6DC5"/>
    <w:rsid w:val="460A2104"/>
    <w:rsid w:val="46116FEE"/>
    <w:rsid w:val="461249B7"/>
    <w:rsid w:val="461B7E6D"/>
    <w:rsid w:val="46250CEB"/>
    <w:rsid w:val="462F3918"/>
    <w:rsid w:val="46324B16"/>
    <w:rsid w:val="463827CD"/>
    <w:rsid w:val="463F2EB5"/>
    <w:rsid w:val="464B2231"/>
    <w:rsid w:val="464E4809"/>
    <w:rsid w:val="465F41FD"/>
    <w:rsid w:val="46633F77"/>
    <w:rsid w:val="46687A77"/>
    <w:rsid w:val="46745458"/>
    <w:rsid w:val="46780E1B"/>
    <w:rsid w:val="467E2D8C"/>
    <w:rsid w:val="468744C3"/>
    <w:rsid w:val="468B389D"/>
    <w:rsid w:val="468E4AE3"/>
    <w:rsid w:val="469D1499"/>
    <w:rsid w:val="46AA4114"/>
    <w:rsid w:val="46BA1434"/>
    <w:rsid w:val="46C502B5"/>
    <w:rsid w:val="46C5127E"/>
    <w:rsid w:val="46CD0221"/>
    <w:rsid w:val="46CF2F55"/>
    <w:rsid w:val="46D36999"/>
    <w:rsid w:val="46DD1A9B"/>
    <w:rsid w:val="46DD3374"/>
    <w:rsid w:val="46E0141F"/>
    <w:rsid w:val="46E70490"/>
    <w:rsid w:val="46FA305B"/>
    <w:rsid w:val="47024B89"/>
    <w:rsid w:val="4708107D"/>
    <w:rsid w:val="470D3C59"/>
    <w:rsid w:val="47107999"/>
    <w:rsid w:val="47121802"/>
    <w:rsid w:val="47143D01"/>
    <w:rsid w:val="47172742"/>
    <w:rsid w:val="471746ED"/>
    <w:rsid w:val="47210340"/>
    <w:rsid w:val="47282841"/>
    <w:rsid w:val="47325E96"/>
    <w:rsid w:val="474A6C5C"/>
    <w:rsid w:val="475632A7"/>
    <w:rsid w:val="475E0317"/>
    <w:rsid w:val="476D1EFD"/>
    <w:rsid w:val="476D2268"/>
    <w:rsid w:val="47723ABC"/>
    <w:rsid w:val="477A1B32"/>
    <w:rsid w:val="477D265F"/>
    <w:rsid w:val="47835AC3"/>
    <w:rsid w:val="478709B8"/>
    <w:rsid w:val="4787717A"/>
    <w:rsid w:val="478F5094"/>
    <w:rsid w:val="479E2B03"/>
    <w:rsid w:val="47AC7226"/>
    <w:rsid w:val="47B136C8"/>
    <w:rsid w:val="47B55DC2"/>
    <w:rsid w:val="47B75FD7"/>
    <w:rsid w:val="47C90257"/>
    <w:rsid w:val="47D100C8"/>
    <w:rsid w:val="47D40B4C"/>
    <w:rsid w:val="47DF7052"/>
    <w:rsid w:val="47ED75E7"/>
    <w:rsid w:val="480758A0"/>
    <w:rsid w:val="480E2C76"/>
    <w:rsid w:val="480F755D"/>
    <w:rsid w:val="48104F4B"/>
    <w:rsid w:val="4813505E"/>
    <w:rsid w:val="481427FD"/>
    <w:rsid w:val="4819662E"/>
    <w:rsid w:val="481C59E8"/>
    <w:rsid w:val="481D1D3C"/>
    <w:rsid w:val="48272B6F"/>
    <w:rsid w:val="482C583F"/>
    <w:rsid w:val="483526DD"/>
    <w:rsid w:val="48367294"/>
    <w:rsid w:val="483D231C"/>
    <w:rsid w:val="4844606D"/>
    <w:rsid w:val="48500C62"/>
    <w:rsid w:val="48552861"/>
    <w:rsid w:val="48566CF1"/>
    <w:rsid w:val="485A0F31"/>
    <w:rsid w:val="485A2B7D"/>
    <w:rsid w:val="485B7825"/>
    <w:rsid w:val="485E2293"/>
    <w:rsid w:val="48650722"/>
    <w:rsid w:val="48663207"/>
    <w:rsid w:val="48684BFE"/>
    <w:rsid w:val="48752C22"/>
    <w:rsid w:val="4883492F"/>
    <w:rsid w:val="48873A29"/>
    <w:rsid w:val="48881EB5"/>
    <w:rsid w:val="48937EE4"/>
    <w:rsid w:val="48983AA4"/>
    <w:rsid w:val="489F2175"/>
    <w:rsid w:val="48A86DC8"/>
    <w:rsid w:val="48AA5E41"/>
    <w:rsid w:val="48BD6538"/>
    <w:rsid w:val="48BF3A58"/>
    <w:rsid w:val="48C6128D"/>
    <w:rsid w:val="48D50670"/>
    <w:rsid w:val="48D84747"/>
    <w:rsid w:val="48D92474"/>
    <w:rsid w:val="48E1714C"/>
    <w:rsid w:val="48E64762"/>
    <w:rsid w:val="48F50E49"/>
    <w:rsid w:val="48F84495"/>
    <w:rsid w:val="49064E04"/>
    <w:rsid w:val="490960E7"/>
    <w:rsid w:val="490B241B"/>
    <w:rsid w:val="490F5615"/>
    <w:rsid w:val="4910650C"/>
    <w:rsid w:val="491470E5"/>
    <w:rsid w:val="49177011"/>
    <w:rsid w:val="491A45B5"/>
    <w:rsid w:val="491F5EC6"/>
    <w:rsid w:val="49222F70"/>
    <w:rsid w:val="49295900"/>
    <w:rsid w:val="492C6E6D"/>
    <w:rsid w:val="493074BF"/>
    <w:rsid w:val="4937506D"/>
    <w:rsid w:val="493A52D4"/>
    <w:rsid w:val="4941408E"/>
    <w:rsid w:val="494A7DB3"/>
    <w:rsid w:val="494D47E1"/>
    <w:rsid w:val="49641441"/>
    <w:rsid w:val="497524EA"/>
    <w:rsid w:val="497526AF"/>
    <w:rsid w:val="497A68DE"/>
    <w:rsid w:val="497B382A"/>
    <w:rsid w:val="49836455"/>
    <w:rsid w:val="4984096B"/>
    <w:rsid w:val="49866B78"/>
    <w:rsid w:val="49887640"/>
    <w:rsid w:val="498D4637"/>
    <w:rsid w:val="499F2B63"/>
    <w:rsid w:val="49A93559"/>
    <w:rsid w:val="49AF0888"/>
    <w:rsid w:val="49B0728D"/>
    <w:rsid w:val="49B77EAC"/>
    <w:rsid w:val="49B91E77"/>
    <w:rsid w:val="49CA7BE0"/>
    <w:rsid w:val="49D91326"/>
    <w:rsid w:val="49D9582C"/>
    <w:rsid w:val="49F64E79"/>
    <w:rsid w:val="49F66C27"/>
    <w:rsid w:val="49FB7348"/>
    <w:rsid w:val="49FE735A"/>
    <w:rsid w:val="4A040CB3"/>
    <w:rsid w:val="4A08695A"/>
    <w:rsid w:val="4A0B232C"/>
    <w:rsid w:val="4A1357E4"/>
    <w:rsid w:val="4A1522F5"/>
    <w:rsid w:val="4A155E62"/>
    <w:rsid w:val="4A196989"/>
    <w:rsid w:val="4A196CF5"/>
    <w:rsid w:val="4A1A26B5"/>
    <w:rsid w:val="4A27271C"/>
    <w:rsid w:val="4A28056F"/>
    <w:rsid w:val="4A3012E7"/>
    <w:rsid w:val="4A315BF5"/>
    <w:rsid w:val="4A372D9B"/>
    <w:rsid w:val="4A3C770B"/>
    <w:rsid w:val="4A4200BE"/>
    <w:rsid w:val="4A445F6B"/>
    <w:rsid w:val="4A4A2ACF"/>
    <w:rsid w:val="4A6963E3"/>
    <w:rsid w:val="4A6E6153"/>
    <w:rsid w:val="4A6F5DD2"/>
    <w:rsid w:val="4A722025"/>
    <w:rsid w:val="4A78588E"/>
    <w:rsid w:val="4A7B75C1"/>
    <w:rsid w:val="4A8A1BAF"/>
    <w:rsid w:val="4A9621B8"/>
    <w:rsid w:val="4A9B77CE"/>
    <w:rsid w:val="4AA173B4"/>
    <w:rsid w:val="4AA3047C"/>
    <w:rsid w:val="4AA41C98"/>
    <w:rsid w:val="4AAA6299"/>
    <w:rsid w:val="4ABD5821"/>
    <w:rsid w:val="4ABE237D"/>
    <w:rsid w:val="4AC93A10"/>
    <w:rsid w:val="4AE01685"/>
    <w:rsid w:val="4AE83401"/>
    <w:rsid w:val="4AEA62C8"/>
    <w:rsid w:val="4AEC4114"/>
    <w:rsid w:val="4AF72E03"/>
    <w:rsid w:val="4AFB67A5"/>
    <w:rsid w:val="4B022328"/>
    <w:rsid w:val="4B191471"/>
    <w:rsid w:val="4B2D2F15"/>
    <w:rsid w:val="4B375749"/>
    <w:rsid w:val="4B3766C4"/>
    <w:rsid w:val="4B3C4CB1"/>
    <w:rsid w:val="4B5300A9"/>
    <w:rsid w:val="4B5A0B53"/>
    <w:rsid w:val="4B743B93"/>
    <w:rsid w:val="4B7D6AE2"/>
    <w:rsid w:val="4B810772"/>
    <w:rsid w:val="4B851705"/>
    <w:rsid w:val="4B923002"/>
    <w:rsid w:val="4B9634B6"/>
    <w:rsid w:val="4B9745A8"/>
    <w:rsid w:val="4BA22B61"/>
    <w:rsid w:val="4BA34B8C"/>
    <w:rsid w:val="4BA97CC9"/>
    <w:rsid w:val="4BB07A82"/>
    <w:rsid w:val="4BB07FA2"/>
    <w:rsid w:val="4BBE0F5B"/>
    <w:rsid w:val="4BCB6612"/>
    <w:rsid w:val="4BD56D10"/>
    <w:rsid w:val="4BDB7063"/>
    <w:rsid w:val="4BE156B5"/>
    <w:rsid w:val="4BE53277"/>
    <w:rsid w:val="4BE56F53"/>
    <w:rsid w:val="4BEF3EB1"/>
    <w:rsid w:val="4BF52F0E"/>
    <w:rsid w:val="4BF929FE"/>
    <w:rsid w:val="4C161A93"/>
    <w:rsid w:val="4C16799F"/>
    <w:rsid w:val="4C1A4723"/>
    <w:rsid w:val="4C2061DD"/>
    <w:rsid w:val="4C260CF9"/>
    <w:rsid w:val="4C325706"/>
    <w:rsid w:val="4C3503D3"/>
    <w:rsid w:val="4C4C5224"/>
    <w:rsid w:val="4C4D27C3"/>
    <w:rsid w:val="4C5879AB"/>
    <w:rsid w:val="4C5D5B32"/>
    <w:rsid w:val="4C5E0AB3"/>
    <w:rsid w:val="4C651E42"/>
    <w:rsid w:val="4C6C50A2"/>
    <w:rsid w:val="4C762A69"/>
    <w:rsid w:val="4C781A7F"/>
    <w:rsid w:val="4C7B1F56"/>
    <w:rsid w:val="4C806C7C"/>
    <w:rsid w:val="4C8512A3"/>
    <w:rsid w:val="4C8524E4"/>
    <w:rsid w:val="4C8E4EE6"/>
    <w:rsid w:val="4C975D73"/>
    <w:rsid w:val="4C9822FF"/>
    <w:rsid w:val="4C9F0B13"/>
    <w:rsid w:val="4CA87F80"/>
    <w:rsid w:val="4CAA598B"/>
    <w:rsid w:val="4CAB6DD7"/>
    <w:rsid w:val="4CB7675A"/>
    <w:rsid w:val="4CB93F3C"/>
    <w:rsid w:val="4CBE1552"/>
    <w:rsid w:val="4CBE2D36"/>
    <w:rsid w:val="4CBE77A4"/>
    <w:rsid w:val="4CC53416"/>
    <w:rsid w:val="4CC954DC"/>
    <w:rsid w:val="4CE4459E"/>
    <w:rsid w:val="4CEE2FE2"/>
    <w:rsid w:val="4CF34558"/>
    <w:rsid w:val="4CF96B9D"/>
    <w:rsid w:val="4D2350C8"/>
    <w:rsid w:val="4D240875"/>
    <w:rsid w:val="4D2A270F"/>
    <w:rsid w:val="4D2B3A0A"/>
    <w:rsid w:val="4D2E2280"/>
    <w:rsid w:val="4D3006A2"/>
    <w:rsid w:val="4D311078"/>
    <w:rsid w:val="4D3136CA"/>
    <w:rsid w:val="4D482A8D"/>
    <w:rsid w:val="4D4F7737"/>
    <w:rsid w:val="4D5D5A9B"/>
    <w:rsid w:val="4D714816"/>
    <w:rsid w:val="4D75672F"/>
    <w:rsid w:val="4D852E94"/>
    <w:rsid w:val="4D9A1FBF"/>
    <w:rsid w:val="4D9F6CFB"/>
    <w:rsid w:val="4DAB7D28"/>
    <w:rsid w:val="4DB43081"/>
    <w:rsid w:val="4DC4528E"/>
    <w:rsid w:val="4DC91F90"/>
    <w:rsid w:val="4DCF4F40"/>
    <w:rsid w:val="4DCF687D"/>
    <w:rsid w:val="4DD33A18"/>
    <w:rsid w:val="4DD74FC1"/>
    <w:rsid w:val="4DD80FDB"/>
    <w:rsid w:val="4DDA04FF"/>
    <w:rsid w:val="4DEA5B15"/>
    <w:rsid w:val="4DEE7FDD"/>
    <w:rsid w:val="4DF162BE"/>
    <w:rsid w:val="4DF44AF1"/>
    <w:rsid w:val="4E1218C0"/>
    <w:rsid w:val="4E140649"/>
    <w:rsid w:val="4E1E7642"/>
    <w:rsid w:val="4E280DDA"/>
    <w:rsid w:val="4E2B2C17"/>
    <w:rsid w:val="4E351776"/>
    <w:rsid w:val="4E355844"/>
    <w:rsid w:val="4E370E10"/>
    <w:rsid w:val="4E4053C2"/>
    <w:rsid w:val="4E426780"/>
    <w:rsid w:val="4E4E1D31"/>
    <w:rsid w:val="4E555A61"/>
    <w:rsid w:val="4E5C2A1B"/>
    <w:rsid w:val="4E5C7AFE"/>
    <w:rsid w:val="4E6078EB"/>
    <w:rsid w:val="4E644E19"/>
    <w:rsid w:val="4E6879C7"/>
    <w:rsid w:val="4E6C395B"/>
    <w:rsid w:val="4E6F6FA8"/>
    <w:rsid w:val="4E780A26"/>
    <w:rsid w:val="4E805ED2"/>
    <w:rsid w:val="4E8332BB"/>
    <w:rsid w:val="4E844A0F"/>
    <w:rsid w:val="4E952D74"/>
    <w:rsid w:val="4E9D4148"/>
    <w:rsid w:val="4EA76709"/>
    <w:rsid w:val="4EA824BA"/>
    <w:rsid w:val="4EAD187E"/>
    <w:rsid w:val="4EAE60AB"/>
    <w:rsid w:val="4EC07B31"/>
    <w:rsid w:val="4ED42E31"/>
    <w:rsid w:val="4ED5296D"/>
    <w:rsid w:val="4ED6211E"/>
    <w:rsid w:val="4ED908C5"/>
    <w:rsid w:val="4EE0713C"/>
    <w:rsid w:val="4EE31253"/>
    <w:rsid w:val="4EFD4F1D"/>
    <w:rsid w:val="4F03730B"/>
    <w:rsid w:val="4F0A2117"/>
    <w:rsid w:val="4F0A6CD0"/>
    <w:rsid w:val="4F155DA1"/>
    <w:rsid w:val="4F201D7E"/>
    <w:rsid w:val="4F2204BE"/>
    <w:rsid w:val="4F2558B8"/>
    <w:rsid w:val="4F28585C"/>
    <w:rsid w:val="4F2935FA"/>
    <w:rsid w:val="4F2953A8"/>
    <w:rsid w:val="4F332775"/>
    <w:rsid w:val="4F33689B"/>
    <w:rsid w:val="4F41207C"/>
    <w:rsid w:val="4F4450D4"/>
    <w:rsid w:val="4F5368C9"/>
    <w:rsid w:val="4F566C82"/>
    <w:rsid w:val="4F642884"/>
    <w:rsid w:val="4F6434AC"/>
    <w:rsid w:val="4F696478"/>
    <w:rsid w:val="4F6D7F7A"/>
    <w:rsid w:val="4F766114"/>
    <w:rsid w:val="4F8E51C8"/>
    <w:rsid w:val="4FA16D29"/>
    <w:rsid w:val="4FA5434D"/>
    <w:rsid w:val="4FA669F9"/>
    <w:rsid w:val="4FA72771"/>
    <w:rsid w:val="4FA93450"/>
    <w:rsid w:val="4FAC0A5D"/>
    <w:rsid w:val="4FAD4077"/>
    <w:rsid w:val="4FB55FFB"/>
    <w:rsid w:val="4FB9443F"/>
    <w:rsid w:val="4FBA3722"/>
    <w:rsid w:val="4FBA3A5A"/>
    <w:rsid w:val="4FBA3D69"/>
    <w:rsid w:val="4FD25A40"/>
    <w:rsid w:val="4FED26C4"/>
    <w:rsid w:val="4FEE03A0"/>
    <w:rsid w:val="4FF66A1B"/>
    <w:rsid w:val="4FF84CC2"/>
    <w:rsid w:val="5001120A"/>
    <w:rsid w:val="500D3C4D"/>
    <w:rsid w:val="501949CE"/>
    <w:rsid w:val="501B2DF5"/>
    <w:rsid w:val="502072BA"/>
    <w:rsid w:val="50207EA2"/>
    <w:rsid w:val="50260FFD"/>
    <w:rsid w:val="502678E2"/>
    <w:rsid w:val="503404A9"/>
    <w:rsid w:val="503E0E60"/>
    <w:rsid w:val="50411939"/>
    <w:rsid w:val="50420C1C"/>
    <w:rsid w:val="50487B81"/>
    <w:rsid w:val="504B2073"/>
    <w:rsid w:val="50506965"/>
    <w:rsid w:val="505116AE"/>
    <w:rsid w:val="505301A3"/>
    <w:rsid w:val="50583799"/>
    <w:rsid w:val="50593A6B"/>
    <w:rsid w:val="505E1082"/>
    <w:rsid w:val="506925A7"/>
    <w:rsid w:val="507C6044"/>
    <w:rsid w:val="50892052"/>
    <w:rsid w:val="508A3C4F"/>
    <w:rsid w:val="508F1B83"/>
    <w:rsid w:val="509050AE"/>
    <w:rsid w:val="50906169"/>
    <w:rsid w:val="509409A8"/>
    <w:rsid w:val="50975B14"/>
    <w:rsid w:val="509765AA"/>
    <w:rsid w:val="509E5922"/>
    <w:rsid w:val="509F36AA"/>
    <w:rsid w:val="50BF3B17"/>
    <w:rsid w:val="50C0688E"/>
    <w:rsid w:val="50CC06E1"/>
    <w:rsid w:val="50DB3DCF"/>
    <w:rsid w:val="50EB2380"/>
    <w:rsid w:val="50F32112"/>
    <w:rsid w:val="50F804CD"/>
    <w:rsid w:val="50FD551C"/>
    <w:rsid w:val="51043C73"/>
    <w:rsid w:val="510E50E0"/>
    <w:rsid w:val="512A5408"/>
    <w:rsid w:val="5134567A"/>
    <w:rsid w:val="51427728"/>
    <w:rsid w:val="51493AE0"/>
    <w:rsid w:val="51571C09"/>
    <w:rsid w:val="51627BA7"/>
    <w:rsid w:val="516D2BC8"/>
    <w:rsid w:val="517B5039"/>
    <w:rsid w:val="518508DF"/>
    <w:rsid w:val="518B68B4"/>
    <w:rsid w:val="518E1E3B"/>
    <w:rsid w:val="519531C9"/>
    <w:rsid w:val="51A21442"/>
    <w:rsid w:val="51B65558"/>
    <w:rsid w:val="51C068B1"/>
    <w:rsid w:val="51CC4711"/>
    <w:rsid w:val="51D5428B"/>
    <w:rsid w:val="51DF61F2"/>
    <w:rsid w:val="51F573F7"/>
    <w:rsid w:val="51F7602F"/>
    <w:rsid w:val="51F762EA"/>
    <w:rsid w:val="51FB3213"/>
    <w:rsid w:val="52146C33"/>
    <w:rsid w:val="52156097"/>
    <w:rsid w:val="521D6D1B"/>
    <w:rsid w:val="52211609"/>
    <w:rsid w:val="52316962"/>
    <w:rsid w:val="5233653E"/>
    <w:rsid w:val="5234700E"/>
    <w:rsid w:val="5242787F"/>
    <w:rsid w:val="5249593E"/>
    <w:rsid w:val="524F33D3"/>
    <w:rsid w:val="52524D6B"/>
    <w:rsid w:val="52595776"/>
    <w:rsid w:val="52595FA5"/>
    <w:rsid w:val="525E180D"/>
    <w:rsid w:val="525F19A5"/>
    <w:rsid w:val="52612496"/>
    <w:rsid w:val="52676D69"/>
    <w:rsid w:val="526D647F"/>
    <w:rsid w:val="52735BE6"/>
    <w:rsid w:val="527436A9"/>
    <w:rsid w:val="527B0B6E"/>
    <w:rsid w:val="527C1C93"/>
    <w:rsid w:val="52834B25"/>
    <w:rsid w:val="5290573F"/>
    <w:rsid w:val="529458BB"/>
    <w:rsid w:val="52992845"/>
    <w:rsid w:val="52A42F98"/>
    <w:rsid w:val="52AB3B2A"/>
    <w:rsid w:val="52AD5B3E"/>
    <w:rsid w:val="52BB0165"/>
    <w:rsid w:val="52C03D1F"/>
    <w:rsid w:val="52C9412C"/>
    <w:rsid w:val="52CB182B"/>
    <w:rsid w:val="52D03D8D"/>
    <w:rsid w:val="52D911C2"/>
    <w:rsid w:val="52DC0CBD"/>
    <w:rsid w:val="52EF191C"/>
    <w:rsid w:val="52F04CAE"/>
    <w:rsid w:val="52F06F3A"/>
    <w:rsid w:val="52F75E4D"/>
    <w:rsid w:val="52FA36B8"/>
    <w:rsid w:val="531225F7"/>
    <w:rsid w:val="531377EE"/>
    <w:rsid w:val="5314011E"/>
    <w:rsid w:val="531A1D19"/>
    <w:rsid w:val="53227641"/>
    <w:rsid w:val="533B3710"/>
    <w:rsid w:val="533B741D"/>
    <w:rsid w:val="53426A39"/>
    <w:rsid w:val="5346615D"/>
    <w:rsid w:val="5349426B"/>
    <w:rsid w:val="534A3B3F"/>
    <w:rsid w:val="534E4309"/>
    <w:rsid w:val="534F527F"/>
    <w:rsid w:val="535D44E5"/>
    <w:rsid w:val="5361780D"/>
    <w:rsid w:val="536264C0"/>
    <w:rsid w:val="53650979"/>
    <w:rsid w:val="5366006E"/>
    <w:rsid w:val="536A3A27"/>
    <w:rsid w:val="536D782E"/>
    <w:rsid w:val="53705BAA"/>
    <w:rsid w:val="53716FBF"/>
    <w:rsid w:val="53745413"/>
    <w:rsid w:val="53796D79"/>
    <w:rsid w:val="53896E88"/>
    <w:rsid w:val="538C5F06"/>
    <w:rsid w:val="53912E1A"/>
    <w:rsid w:val="53922362"/>
    <w:rsid w:val="539B3C78"/>
    <w:rsid w:val="539D7DC6"/>
    <w:rsid w:val="53AB0DF7"/>
    <w:rsid w:val="53B417E5"/>
    <w:rsid w:val="53B63C4A"/>
    <w:rsid w:val="53B8400F"/>
    <w:rsid w:val="53CB7D68"/>
    <w:rsid w:val="53E45D42"/>
    <w:rsid w:val="53F005F3"/>
    <w:rsid w:val="53F51078"/>
    <w:rsid w:val="53F77456"/>
    <w:rsid w:val="53FA34C3"/>
    <w:rsid w:val="54120D34"/>
    <w:rsid w:val="541B79FC"/>
    <w:rsid w:val="541E4DAD"/>
    <w:rsid w:val="54247F85"/>
    <w:rsid w:val="54260518"/>
    <w:rsid w:val="54266722"/>
    <w:rsid w:val="54284CF2"/>
    <w:rsid w:val="542A24E8"/>
    <w:rsid w:val="543677C4"/>
    <w:rsid w:val="54463927"/>
    <w:rsid w:val="54497D6E"/>
    <w:rsid w:val="54624EB9"/>
    <w:rsid w:val="546D21DB"/>
    <w:rsid w:val="546E385E"/>
    <w:rsid w:val="5470742C"/>
    <w:rsid w:val="547937C2"/>
    <w:rsid w:val="549366B5"/>
    <w:rsid w:val="549D39F9"/>
    <w:rsid w:val="549E1E4D"/>
    <w:rsid w:val="54A309EA"/>
    <w:rsid w:val="54AC24C0"/>
    <w:rsid w:val="54B25E40"/>
    <w:rsid w:val="54B5164D"/>
    <w:rsid w:val="54C66B7F"/>
    <w:rsid w:val="54CB10AA"/>
    <w:rsid w:val="54D1488D"/>
    <w:rsid w:val="54D65388"/>
    <w:rsid w:val="54D8120D"/>
    <w:rsid w:val="54E02C53"/>
    <w:rsid w:val="54E104D3"/>
    <w:rsid w:val="54EC75A4"/>
    <w:rsid w:val="54F32342"/>
    <w:rsid w:val="54F521F2"/>
    <w:rsid w:val="551D2366"/>
    <w:rsid w:val="55357EFD"/>
    <w:rsid w:val="55393E6B"/>
    <w:rsid w:val="553E5926"/>
    <w:rsid w:val="554607D7"/>
    <w:rsid w:val="5549472A"/>
    <w:rsid w:val="554B56D5"/>
    <w:rsid w:val="554D5B69"/>
    <w:rsid w:val="55546EF7"/>
    <w:rsid w:val="555869E7"/>
    <w:rsid w:val="555A12FD"/>
    <w:rsid w:val="555A35CD"/>
    <w:rsid w:val="55601CFB"/>
    <w:rsid w:val="55651104"/>
    <w:rsid w:val="556709D9"/>
    <w:rsid w:val="556935BA"/>
    <w:rsid w:val="556D68FB"/>
    <w:rsid w:val="557B4484"/>
    <w:rsid w:val="558D768C"/>
    <w:rsid w:val="55923320"/>
    <w:rsid w:val="5593102F"/>
    <w:rsid w:val="55A531BA"/>
    <w:rsid w:val="55AF1864"/>
    <w:rsid w:val="55BE2D74"/>
    <w:rsid w:val="55C04E15"/>
    <w:rsid w:val="55C139AB"/>
    <w:rsid w:val="55C2781C"/>
    <w:rsid w:val="55C60EB8"/>
    <w:rsid w:val="55CD4E7B"/>
    <w:rsid w:val="55D45677"/>
    <w:rsid w:val="55DD1A43"/>
    <w:rsid w:val="55E46829"/>
    <w:rsid w:val="55F77148"/>
    <w:rsid w:val="55FC3817"/>
    <w:rsid w:val="560436F0"/>
    <w:rsid w:val="561840E0"/>
    <w:rsid w:val="562C39D0"/>
    <w:rsid w:val="563B5EA8"/>
    <w:rsid w:val="563C2F8D"/>
    <w:rsid w:val="564469BE"/>
    <w:rsid w:val="564703E1"/>
    <w:rsid w:val="5648537C"/>
    <w:rsid w:val="564B654C"/>
    <w:rsid w:val="56572172"/>
    <w:rsid w:val="566F0762"/>
    <w:rsid w:val="5684380C"/>
    <w:rsid w:val="56881A68"/>
    <w:rsid w:val="56891C75"/>
    <w:rsid w:val="568A11FB"/>
    <w:rsid w:val="569869C4"/>
    <w:rsid w:val="56994E6B"/>
    <w:rsid w:val="569D09CA"/>
    <w:rsid w:val="569F41A2"/>
    <w:rsid w:val="56A95021"/>
    <w:rsid w:val="56AB2B47"/>
    <w:rsid w:val="56C21BD3"/>
    <w:rsid w:val="56C241D6"/>
    <w:rsid w:val="56C37E91"/>
    <w:rsid w:val="56C45C27"/>
    <w:rsid w:val="56C643C2"/>
    <w:rsid w:val="56CF0F2B"/>
    <w:rsid w:val="56D0674C"/>
    <w:rsid w:val="56D2633A"/>
    <w:rsid w:val="56E11772"/>
    <w:rsid w:val="56E524FD"/>
    <w:rsid w:val="56EB1328"/>
    <w:rsid w:val="56F642C9"/>
    <w:rsid w:val="56F72C39"/>
    <w:rsid w:val="56F95FA8"/>
    <w:rsid w:val="56FE512A"/>
    <w:rsid w:val="56FE536D"/>
    <w:rsid w:val="570F1328"/>
    <w:rsid w:val="5719308A"/>
    <w:rsid w:val="571A1A7B"/>
    <w:rsid w:val="57201787"/>
    <w:rsid w:val="57234DD3"/>
    <w:rsid w:val="572C3772"/>
    <w:rsid w:val="57460AC2"/>
    <w:rsid w:val="574952A3"/>
    <w:rsid w:val="574A4432"/>
    <w:rsid w:val="575329A3"/>
    <w:rsid w:val="57563796"/>
    <w:rsid w:val="57574A7D"/>
    <w:rsid w:val="57580F21"/>
    <w:rsid w:val="575925A3"/>
    <w:rsid w:val="57632247"/>
    <w:rsid w:val="57643691"/>
    <w:rsid w:val="5773059A"/>
    <w:rsid w:val="5776281F"/>
    <w:rsid w:val="577949F3"/>
    <w:rsid w:val="577C035B"/>
    <w:rsid w:val="578810DA"/>
    <w:rsid w:val="578E7A36"/>
    <w:rsid w:val="579304F9"/>
    <w:rsid w:val="5794675D"/>
    <w:rsid w:val="579A551F"/>
    <w:rsid w:val="579E26AC"/>
    <w:rsid w:val="579F043D"/>
    <w:rsid w:val="57A91901"/>
    <w:rsid w:val="57A93CD5"/>
    <w:rsid w:val="57AB4B41"/>
    <w:rsid w:val="57B675EE"/>
    <w:rsid w:val="57BB4CEC"/>
    <w:rsid w:val="57BC0417"/>
    <w:rsid w:val="57C17087"/>
    <w:rsid w:val="57C5620D"/>
    <w:rsid w:val="57C80481"/>
    <w:rsid w:val="57D82404"/>
    <w:rsid w:val="57E447B4"/>
    <w:rsid w:val="57EE3D68"/>
    <w:rsid w:val="57FB0AFB"/>
    <w:rsid w:val="57FD4E6A"/>
    <w:rsid w:val="5805584A"/>
    <w:rsid w:val="58080FD2"/>
    <w:rsid w:val="580B5816"/>
    <w:rsid w:val="58133B49"/>
    <w:rsid w:val="581B576D"/>
    <w:rsid w:val="581F559B"/>
    <w:rsid w:val="582A5B6B"/>
    <w:rsid w:val="583A0A78"/>
    <w:rsid w:val="58411023"/>
    <w:rsid w:val="58415E06"/>
    <w:rsid w:val="584D2D67"/>
    <w:rsid w:val="587A0A23"/>
    <w:rsid w:val="587B083D"/>
    <w:rsid w:val="587F2449"/>
    <w:rsid w:val="58844D99"/>
    <w:rsid w:val="58BE1257"/>
    <w:rsid w:val="58BE6163"/>
    <w:rsid w:val="58C15EA3"/>
    <w:rsid w:val="58C223CA"/>
    <w:rsid w:val="58C40267"/>
    <w:rsid w:val="58CA7BFC"/>
    <w:rsid w:val="58D51A8E"/>
    <w:rsid w:val="58D960F4"/>
    <w:rsid w:val="58E13419"/>
    <w:rsid w:val="58E32A6C"/>
    <w:rsid w:val="59103135"/>
    <w:rsid w:val="591846FB"/>
    <w:rsid w:val="591A2206"/>
    <w:rsid w:val="591E3AA4"/>
    <w:rsid w:val="59232E69"/>
    <w:rsid w:val="592745D9"/>
    <w:rsid w:val="59396633"/>
    <w:rsid w:val="59396B30"/>
    <w:rsid w:val="59443607"/>
    <w:rsid w:val="594F2F39"/>
    <w:rsid w:val="59566341"/>
    <w:rsid w:val="595D1779"/>
    <w:rsid w:val="596516D3"/>
    <w:rsid w:val="596D7A8B"/>
    <w:rsid w:val="59725489"/>
    <w:rsid w:val="59741916"/>
    <w:rsid w:val="597A2BAB"/>
    <w:rsid w:val="597D200F"/>
    <w:rsid w:val="5983033C"/>
    <w:rsid w:val="598A21DA"/>
    <w:rsid w:val="598B1A20"/>
    <w:rsid w:val="599117C3"/>
    <w:rsid w:val="59A321FB"/>
    <w:rsid w:val="59AA27F4"/>
    <w:rsid w:val="59B85D01"/>
    <w:rsid w:val="59B9269D"/>
    <w:rsid w:val="59BB5797"/>
    <w:rsid w:val="59BE0DE3"/>
    <w:rsid w:val="59CF4D9E"/>
    <w:rsid w:val="59D14024"/>
    <w:rsid w:val="59D43694"/>
    <w:rsid w:val="59D943F3"/>
    <w:rsid w:val="59DD74BB"/>
    <w:rsid w:val="59E352E3"/>
    <w:rsid w:val="59EC1C72"/>
    <w:rsid w:val="59F1740B"/>
    <w:rsid w:val="59F45A45"/>
    <w:rsid w:val="5A032580"/>
    <w:rsid w:val="5A0A227A"/>
    <w:rsid w:val="5A0F31E9"/>
    <w:rsid w:val="5A0F3E83"/>
    <w:rsid w:val="5A117165"/>
    <w:rsid w:val="5A137381"/>
    <w:rsid w:val="5A17034B"/>
    <w:rsid w:val="5A197C7D"/>
    <w:rsid w:val="5A1D72FD"/>
    <w:rsid w:val="5A2A30EE"/>
    <w:rsid w:val="5A355549"/>
    <w:rsid w:val="5A36306F"/>
    <w:rsid w:val="5A3D09A9"/>
    <w:rsid w:val="5A3F5302"/>
    <w:rsid w:val="5A513A05"/>
    <w:rsid w:val="5A53200A"/>
    <w:rsid w:val="5A53477B"/>
    <w:rsid w:val="5A5C197E"/>
    <w:rsid w:val="5A680B81"/>
    <w:rsid w:val="5A937C42"/>
    <w:rsid w:val="5AA35871"/>
    <w:rsid w:val="5AA36B2A"/>
    <w:rsid w:val="5AB3646E"/>
    <w:rsid w:val="5AB43F3C"/>
    <w:rsid w:val="5AB842EA"/>
    <w:rsid w:val="5ABC7179"/>
    <w:rsid w:val="5AC9200B"/>
    <w:rsid w:val="5ACC088F"/>
    <w:rsid w:val="5ACE0213"/>
    <w:rsid w:val="5ACE32A8"/>
    <w:rsid w:val="5AD17E36"/>
    <w:rsid w:val="5AD3266C"/>
    <w:rsid w:val="5AF01470"/>
    <w:rsid w:val="5AF344C4"/>
    <w:rsid w:val="5AFC3496"/>
    <w:rsid w:val="5B00605E"/>
    <w:rsid w:val="5B072D7E"/>
    <w:rsid w:val="5B092532"/>
    <w:rsid w:val="5B161F0B"/>
    <w:rsid w:val="5B1B2426"/>
    <w:rsid w:val="5B345778"/>
    <w:rsid w:val="5B353327"/>
    <w:rsid w:val="5B384449"/>
    <w:rsid w:val="5B3C0B28"/>
    <w:rsid w:val="5B3E4581"/>
    <w:rsid w:val="5B440127"/>
    <w:rsid w:val="5B4840F5"/>
    <w:rsid w:val="5B544A80"/>
    <w:rsid w:val="5B572E88"/>
    <w:rsid w:val="5B5B7EA1"/>
    <w:rsid w:val="5B7E1405"/>
    <w:rsid w:val="5B8E03AF"/>
    <w:rsid w:val="5B91324A"/>
    <w:rsid w:val="5B984C82"/>
    <w:rsid w:val="5BA35641"/>
    <w:rsid w:val="5BA83421"/>
    <w:rsid w:val="5BAA7871"/>
    <w:rsid w:val="5BAF6C35"/>
    <w:rsid w:val="5BB77C09"/>
    <w:rsid w:val="5BB95D06"/>
    <w:rsid w:val="5BC546AB"/>
    <w:rsid w:val="5BC56459"/>
    <w:rsid w:val="5BCA7472"/>
    <w:rsid w:val="5BD16A64"/>
    <w:rsid w:val="5BD26DC8"/>
    <w:rsid w:val="5BD3501A"/>
    <w:rsid w:val="5BD44411"/>
    <w:rsid w:val="5BD46845"/>
    <w:rsid w:val="5BDC5041"/>
    <w:rsid w:val="5BDD5DA4"/>
    <w:rsid w:val="5BE07FA6"/>
    <w:rsid w:val="5BE24CBF"/>
    <w:rsid w:val="5BF66C69"/>
    <w:rsid w:val="5BF9191D"/>
    <w:rsid w:val="5BFE2871"/>
    <w:rsid w:val="5C024269"/>
    <w:rsid w:val="5C051119"/>
    <w:rsid w:val="5C135D2C"/>
    <w:rsid w:val="5C196D1C"/>
    <w:rsid w:val="5C1E1DF6"/>
    <w:rsid w:val="5C207B33"/>
    <w:rsid w:val="5C25339C"/>
    <w:rsid w:val="5C2A0EF0"/>
    <w:rsid w:val="5C335AB8"/>
    <w:rsid w:val="5C365168"/>
    <w:rsid w:val="5C3723FF"/>
    <w:rsid w:val="5C401F83"/>
    <w:rsid w:val="5C403D31"/>
    <w:rsid w:val="5C427AAA"/>
    <w:rsid w:val="5C4874B6"/>
    <w:rsid w:val="5C514E2F"/>
    <w:rsid w:val="5C552407"/>
    <w:rsid w:val="5C5617A7"/>
    <w:rsid w:val="5C583771"/>
    <w:rsid w:val="5C5D2B35"/>
    <w:rsid w:val="5C672263"/>
    <w:rsid w:val="5C7047CC"/>
    <w:rsid w:val="5C726B66"/>
    <w:rsid w:val="5C7E0D01"/>
    <w:rsid w:val="5C82434A"/>
    <w:rsid w:val="5C89392A"/>
    <w:rsid w:val="5C8C4460"/>
    <w:rsid w:val="5C966B9D"/>
    <w:rsid w:val="5CA6628A"/>
    <w:rsid w:val="5CAD6BEE"/>
    <w:rsid w:val="5CB62246"/>
    <w:rsid w:val="5CBC0B08"/>
    <w:rsid w:val="5CC7729B"/>
    <w:rsid w:val="5CD92914"/>
    <w:rsid w:val="5CDF79EE"/>
    <w:rsid w:val="5CE44C91"/>
    <w:rsid w:val="5CE70651"/>
    <w:rsid w:val="5CED5C47"/>
    <w:rsid w:val="5CF35248"/>
    <w:rsid w:val="5CFA0C68"/>
    <w:rsid w:val="5D015BB7"/>
    <w:rsid w:val="5D0730BE"/>
    <w:rsid w:val="5D125B47"/>
    <w:rsid w:val="5D126D8D"/>
    <w:rsid w:val="5D1457C4"/>
    <w:rsid w:val="5D1A499F"/>
    <w:rsid w:val="5D216B2F"/>
    <w:rsid w:val="5D2268F2"/>
    <w:rsid w:val="5D2329C6"/>
    <w:rsid w:val="5D237123"/>
    <w:rsid w:val="5D266644"/>
    <w:rsid w:val="5D2A6F8F"/>
    <w:rsid w:val="5D2B2EE7"/>
    <w:rsid w:val="5D320DA7"/>
    <w:rsid w:val="5D3F4BF0"/>
    <w:rsid w:val="5D492930"/>
    <w:rsid w:val="5D570AB1"/>
    <w:rsid w:val="5D5A54FE"/>
    <w:rsid w:val="5D5F468B"/>
    <w:rsid w:val="5D67661B"/>
    <w:rsid w:val="5D6A4A5D"/>
    <w:rsid w:val="5D706898"/>
    <w:rsid w:val="5D71223B"/>
    <w:rsid w:val="5D75275C"/>
    <w:rsid w:val="5D78495C"/>
    <w:rsid w:val="5D7C3512"/>
    <w:rsid w:val="5D7D15E5"/>
    <w:rsid w:val="5D7E0FB5"/>
    <w:rsid w:val="5D7E7207"/>
    <w:rsid w:val="5D834805"/>
    <w:rsid w:val="5D860945"/>
    <w:rsid w:val="5D870900"/>
    <w:rsid w:val="5D8D649B"/>
    <w:rsid w:val="5DA126A5"/>
    <w:rsid w:val="5DA44563"/>
    <w:rsid w:val="5DA46146"/>
    <w:rsid w:val="5DAD18E5"/>
    <w:rsid w:val="5DB402AB"/>
    <w:rsid w:val="5DB9023F"/>
    <w:rsid w:val="5DB97401"/>
    <w:rsid w:val="5DBD12C2"/>
    <w:rsid w:val="5DCA5FA9"/>
    <w:rsid w:val="5DDE3B09"/>
    <w:rsid w:val="5DDE6F83"/>
    <w:rsid w:val="5DDE7CA6"/>
    <w:rsid w:val="5DE5472B"/>
    <w:rsid w:val="5DE617A6"/>
    <w:rsid w:val="5DF12B8B"/>
    <w:rsid w:val="5DF764A6"/>
    <w:rsid w:val="5DF91156"/>
    <w:rsid w:val="5E021BF1"/>
    <w:rsid w:val="5E1D3339"/>
    <w:rsid w:val="5E28494C"/>
    <w:rsid w:val="5E290C38"/>
    <w:rsid w:val="5E294417"/>
    <w:rsid w:val="5E2F22B0"/>
    <w:rsid w:val="5E323B4E"/>
    <w:rsid w:val="5E394EDC"/>
    <w:rsid w:val="5E44188C"/>
    <w:rsid w:val="5E476EDE"/>
    <w:rsid w:val="5E4C5DAB"/>
    <w:rsid w:val="5E543AC4"/>
    <w:rsid w:val="5E58112D"/>
    <w:rsid w:val="5E710B1A"/>
    <w:rsid w:val="5E714676"/>
    <w:rsid w:val="5E7423B8"/>
    <w:rsid w:val="5E7D150A"/>
    <w:rsid w:val="5E9E1018"/>
    <w:rsid w:val="5EA343E7"/>
    <w:rsid w:val="5EA44F30"/>
    <w:rsid w:val="5EA92062"/>
    <w:rsid w:val="5EC450EE"/>
    <w:rsid w:val="5ED51638"/>
    <w:rsid w:val="5EDC2D1E"/>
    <w:rsid w:val="5EEF6D7E"/>
    <w:rsid w:val="5EF64B7B"/>
    <w:rsid w:val="5F056413"/>
    <w:rsid w:val="5F062081"/>
    <w:rsid w:val="5F07392B"/>
    <w:rsid w:val="5F0F7551"/>
    <w:rsid w:val="5F1240A2"/>
    <w:rsid w:val="5F136503"/>
    <w:rsid w:val="5F1B2B11"/>
    <w:rsid w:val="5F2516CE"/>
    <w:rsid w:val="5F291E99"/>
    <w:rsid w:val="5F313141"/>
    <w:rsid w:val="5F345879"/>
    <w:rsid w:val="5F346F7D"/>
    <w:rsid w:val="5F467F61"/>
    <w:rsid w:val="5F4B77EB"/>
    <w:rsid w:val="5F592854"/>
    <w:rsid w:val="5F5B278A"/>
    <w:rsid w:val="5F625277"/>
    <w:rsid w:val="5F664ADF"/>
    <w:rsid w:val="5F682F1A"/>
    <w:rsid w:val="5F6A27FA"/>
    <w:rsid w:val="5F6F1877"/>
    <w:rsid w:val="5F715EE0"/>
    <w:rsid w:val="5F7206A6"/>
    <w:rsid w:val="5F742670"/>
    <w:rsid w:val="5F750771"/>
    <w:rsid w:val="5F776A62"/>
    <w:rsid w:val="5F7A33C9"/>
    <w:rsid w:val="5F7C7A26"/>
    <w:rsid w:val="5F7E0DDA"/>
    <w:rsid w:val="5F806221"/>
    <w:rsid w:val="5F812FDF"/>
    <w:rsid w:val="5F944AC0"/>
    <w:rsid w:val="5F9931CA"/>
    <w:rsid w:val="5F9D23E8"/>
    <w:rsid w:val="5FA62A45"/>
    <w:rsid w:val="5FAA42E4"/>
    <w:rsid w:val="5FAF55E4"/>
    <w:rsid w:val="5FB143B2"/>
    <w:rsid w:val="5FB15C3A"/>
    <w:rsid w:val="5FB962D5"/>
    <w:rsid w:val="5FBA3DFB"/>
    <w:rsid w:val="5FC15189"/>
    <w:rsid w:val="5FC403E3"/>
    <w:rsid w:val="5FDF3531"/>
    <w:rsid w:val="5FE511F3"/>
    <w:rsid w:val="5FEA14E8"/>
    <w:rsid w:val="5FF847D5"/>
    <w:rsid w:val="60025ECE"/>
    <w:rsid w:val="6005776C"/>
    <w:rsid w:val="60076EC3"/>
    <w:rsid w:val="60082D6A"/>
    <w:rsid w:val="600E6D88"/>
    <w:rsid w:val="601006F5"/>
    <w:rsid w:val="60121E89"/>
    <w:rsid w:val="60193851"/>
    <w:rsid w:val="601C6864"/>
    <w:rsid w:val="601E1428"/>
    <w:rsid w:val="60274ACB"/>
    <w:rsid w:val="60340051"/>
    <w:rsid w:val="60367925"/>
    <w:rsid w:val="603B318E"/>
    <w:rsid w:val="603D2E98"/>
    <w:rsid w:val="60477D84"/>
    <w:rsid w:val="604C124A"/>
    <w:rsid w:val="604C7FE0"/>
    <w:rsid w:val="60570AD2"/>
    <w:rsid w:val="605A192A"/>
    <w:rsid w:val="605B6228"/>
    <w:rsid w:val="605C33D5"/>
    <w:rsid w:val="60722270"/>
    <w:rsid w:val="60747697"/>
    <w:rsid w:val="60830691"/>
    <w:rsid w:val="608E59B3"/>
    <w:rsid w:val="60944E5E"/>
    <w:rsid w:val="60AF0DE2"/>
    <w:rsid w:val="60B30F76"/>
    <w:rsid w:val="60B46A9C"/>
    <w:rsid w:val="60BB7E2A"/>
    <w:rsid w:val="60BD4E13"/>
    <w:rsid w:val="60C2565D"/>
    <w:rsid w:val="60C3558C"/>
    <w:rsid w:val="60D90D70"/>
    <w:rsid w:val="60DA4BF3"/>
    <w:rsid w:val="60E03D35"/>
    <w:rsid w:val="60EA02FE"/>
    <w:rsid w:val="60EB1FD5"/>
    <w:rsid w:val="60EC26DA"/>
    <w:rsid w:val="61004390"/>
    <w:rsid w:val="6100537D"/>
    <w:rsid w:val="61063F70"/>
    <w:rsid w:val="6108174E"/>
    <w:rsid w:val="610E2650"/>
    <w:rsid w:val="61127EA2"/>
    <w:rsid w:val="61143F11"/>
    <w:rsid w:val="611B39D6"/>
    <w:rsid w:val="61230C09"/>
    <w:rsid w:val="6126635F"/>
    <w:rsid w:val="613057B7"/>
    <w:rsid w:val="61332E72"/>
    <w:rsid w:val="613A02BC"/>
    <w:rsid w:val="61404326"/>
    <w:rsid w:val="6147629B"/>
    <w:rsid w:val="614E60BD"/>
    <w:rsid w:val="6155520D"/>
    <w:rsid w:val="61572E28"/>
    <w:rsid w:val="615E036F"/>
    <w:rsid w:val="61605860"/>
    <w:rsid w:val="6162299C"/>
    <w:rsid w:val="61653A35"/>
    <w:rsid w:val="616952FD"/>
    <w:rsid w:val="616F1A8B"/>
    <w:rsid w:val="61730EFA"/>
    <w:rsid w:val="61797B48"/>
    <w:rsid w:val="61805AAF"/>
    <w:rsid w:val="618359D3"/>
    <w:rsid w:val="6186668A"/>
    <w:rsid w:val="61876A72"/>
    <w:rsid w:val="618F6C61"/>
    <w:rsid w:val="619A6E2E"/>
    <w:rsid w:val="61BE37BE"/>
    <w:rsid w:val="61C044BC"/>
    <w:rsid w:val="61C30B54"/>
    <w:rsid w:val="61D415F5"/>
    <w:rsid w:val="61F657B8"/>
    <w:rsid w:val="61FC4B9F"/>
    <w:rsid w:val="61FD7161"/>
    <w:rsid w:val="62050071"/>
    <w:rsid w:val="62153E49"/>
    <w:rsid w:val="62154E77"/>
    <w:rsid w:val="622334EE"/>
    <w:rsid w:val="622F0DE0"/>
    <w:rsid w:val="62347E94"/>
    <w:rsid w:val="6247406C"/>
    <w:rsid w:val="62557F59"/>
    <w:rsid w:val="625C58C6"/>
    <w:rsid w:val="62620EA5"/>
    <w:rsid w:val="626D76EE"/>
    <w:rsid w:val="62707B03"/>
    <w:rsid w:val="6271575C"/>
    <w:rsid w:val="627774E0"/>
    <w:rsid w:val="628138E6"/>
    <w:rsid w:val="62866233"/>
    <w:rsid w:val="628C0638"/>
    <w:rsid w:val="628D1D46"/>
    <w:rsid w:val="628E10E0"/>
    <w:rsid w:val="628F7D79"/>
    <w:rsid w:val="62994D43"/>
    <w:rsid w:val="62997D6C"/>
    <w:rsid w:val="62A212A2"/>
    <w:rsid w:val="62A85F07"/>
    <w:rsid w:val="62AE705A"/>
    <w:rsid w:val="62B114E5"/>
    <w:rsid w:val="62B6148B"/>
    <w:rsid w:val="62BD623C"/>
    <w:rsid w:val="62C05BCC"/>
    <w:rsid w:val="62C21944"/>
    <w:rsid w:val="62CA07F9"/>
    <w:rsid w:val="62CA551E"/>
    <w:rsid w:val="62CC4571"/>
    <w:rsid w:val="62DB58C7"/>
    <w:rsid w:val="62DE0931"/>
    <w:rsid w:val="62DF0966"/>
    <w:rsid w:val="62E1431E"/>
    <w:rsid w:val="62EE50B6"/>
    <w:rsid w:val="62F12229"/>
    <w:rsid w:val="62F329B7"/>
    <w:rsid w:val="62F94AE8"/>
    <w:rsid w:val="62FA7330"/>
    <w:rsid w:val="62FB025C"/>
    <w:rsid w:val="6300246C"/>
    <w:rsid w:val="630272DB"/>
    <w:rsid w:val="630325CE"/>
    <w:rsid w:val="63062746"/>
    <w:rsid w:val="630B6EFD"/>
    <w:rsid w:val="632443AD"/>
    <w:rsid w:val="632E5134"/>
    <w:rsid w:val="633278A6"/>
    <w:rsid w:val="6348445D"/>
    <w:rsid w:val="634B193A"/>
    <w:rsid w:val="635337A6"/>
    <w:rsid w:val="635C3B47"/>
    <w:rsid w:val="63616FBA"/>
    <w:rsid w:val="63646637"/>
    <w:rsid w:val="63661090"/>
    <w:rsid w:val="637A3FCD"/>
    <w:rsid w:val="637A7B03"/>
    <w:rsid w:val="637E0A78"/>
    <w:rsid w:val="63922C41"/>
    <w:rsid w:val="639C3223"/>
    <w:rsid w:val="639D7CDB"/>
    <w:rsid w:val="639E1CED"/>
    <w:rsid w:val="639E2124"/>
    <w:rsid w:val="63A365C7"/>
    <w:rsid w:val="63A8314E"/>
    <w:rsid w:val="63AA7220"/>
    <w:rsid w:val="63AC081F"/>
    <w:rsid w:val="63B35731"/>
    <w:rsid w:val="63B5315E"/>
    <w:rsid w:val="63C51C18"/>
    <w:rsid w:val="63C65464"/>
    <w:rsid w:val="63C87B70"/>
    <w:rsid w:val="63CA5825"/>
    <w:rsid w:val="63DE4E6F"/>
    <w:rsid w:val="63EF5B81"/>
    <w:rsid w:val="63F26259"/>
    <w:rsid w:val="63F44849"/>
    <w:rsid w:val="63FA510E"/>
    <w:rsid w:val="640A69EA"/>
    <w:rsid w:val="64191A38"/>
    <w:rsid w:val="641E530C"/>
    <w:rsid w:val="642301C1"/>
    <w:rsid w:val="642B52C7"/>
    <w:rsid w:val="643F314F"/>
    <w:rsid w:val="64470E7C"/>
    <w:rsid w:val="64484F19"/>
    <w:rsid w:val="644A4BFD"/>
    <w:rsid w:val="644E7D38"/>
    <w:rsid w:val="645327B5"/>
    <w:rsid w:val="6457607A"/>
    <w:rsid w:val="645B6A79"/>
    <w:rsid w:val="64682C75"/>
    <w:rsid w:val="646A571F"/>
    <w:rsid w:val="648275DD"/>
    <w:rsid w:val="64842951"/>
    <w:rsid w:val="648A00DC"/>
    <w:rsid w:val="649317EA"/>
    <w:rsid w:val="64940D2B"/>
    <w:rsid w:val="64967909"/>
    <w:rsid w:val="64973A5A"/>
    <w:rsid w:val="64A13976"/>
    <w:rsid w:val="64B00387"/>
    <w:rsid w:val="64B30017"/>
    <w:rsid w:val="64BD6D19"/>
    <w:rsid w:val="64BE05C5"/>
    <w:rsid w:val="64C351E4"/>
    <w:rsid w:val="64EE6AA2"/>
    <w:rsid w:val="651A5668"/>
    <w:rsid w:val="65293EFC"/>
    <w:rsid w:val="654274FE"/>
    <w:rsid w:val="65441497"/>
    <w:rsid w:val="654C37EF"/>
    <w:rsid w:val="654C6D44"/>
    <w:rsid w:val="65534DC9"/>
    <w:rsid w:val="65646CE3"/>
    <w:rsid w:val="65655225"/>
    <w:rsid w:val="656960A7"/>
    <w:rsid w:val="656A30F3"/>
    <w:rsid w:val="657D7201"/>
    <w:rsid w:val="65870AD6"/>
    <w:rsid w:val="658F5A82"/>
    <w:rsid w:val="659012DA"/>
    <w:rsid w:val="659B022A"/>
    <w:rsid w:val="659E6714"/>
    <w:rsid w:val="65A96DEB"/>
    <w:rsid w:val="65AD56FF"/>
    <w:rsid w:val="65B054EC"/>
    <w:rsid w:val="65B4022F"/>
    <w:rsid w:val="65B61515"/>
    <w:rsid w:val="65B90BF8"/>
    <w:rsid w:val="65D31D6D"/>
    <w:rsid w:val="65D361CB"/>
    <w:rsid w:val="65D42AD7"/>
    <w:rsid w:val="65D433F7"/>
    <w:rsid w:val="65DA6FA5"/>
    <w:rsid w:val="65DB2103"/>
    <w:rsid w:val="65DC5DBF"/>
    <w:rsid w:val="65E240AB"/>
    <w:rsid w:val="65E3701B"/>
    <w:rsid w:val="65E404BC"/>
    <w:rsid w:val="65EF15EA"/>
    <w:rsid w:val="65EF7685"/>
    <w:rsid w:val="65F72791"/>
    <w:rsid w:val="65F94FCF"/>
    <w:rsid w:val="66031C41"/>
    <w:rsid w:val="660B53B0"/>
    <w:rsid w:val="66124991"/>
    <w:rsid w:val="661A366C"/>
    <w:rsid w:val="661C3941"/>
    <w:rsid w:val="66296E44"/>
    <w:rsid w:val="662C6A60"/>
    <w:rsid w:val="662F5CA4"/>
    <w:rsid w:val="66417024"/>
    <w:rsid w:val="66430AE1"/>
    <w:rsid w:val="665011EC"/>
    <w:rsid w:val="665777F9"/>
    <w:rsid w:val="66600D51"/>
    <w:rsid w:val="666B615A"/>
    <w:rsid w:val="66754F1F"/>
    <w:rsid w:val="667B18AC"/>
    <w:rsid w:val="668223FF"/>
    <w:rsid w:val="669748D6"/>
    <w:rsid w:val="669B4986"/>
    <w:rsid w:val="669B71AF"/>
    <w:rsid w:val="66BB2590"/>
    <w:rsid w:val="66C13CC1"/>
    <w:rsid w:val="66C67BD2"/>
    <w:rsid w:val="66E55C01"/>
    <w:rsid w:val="66E73120"/>
    <w:rsid w:val="66EA0254"/>
    <w:rsid w:val="66EF6A80"/>
    <w:rsid w:val="66F91A08"/>
    <w:rsid w:val="66F94E82"/>
    <w:rsid w:val="67017091"/>
    <w:rsid w:val="670541D2"/>
    <w:rsid w:val="670E037F"/>
    <w:rsid w:val="672020EF"/>
    <w:rsid w:val="67256946"/>
    <w:rsid w:val="672636AE"/>
    <w:rsid w:val="67286203"/>
    <w:rsid w:val="672C047C"/>
    <w:rsid w:val="673708DA"/>
    <w:rsid w:val="6737777F"/>
    <w:rsid w:val="673D5A3D"/>
    <w:rsid w:val="675F78CB"/>
    <w:rsid w:val="6773320D"/>
    <w:rsid w:val="67776250"/>
    <w:rsid w:val="6778730E"/>
    <w:rsid w:val="677A041A"/>
    <w:rsid w:val="677A3280"/>
    <w:rsid w:val="67880147"/>
    <w:rsid w:val="678B4767"/>
    <w:rsid w:val="678C30B5"/>
    <w:rsid w:val="67967E45"/>
    <w:rsid w:val="679B7F3E"/>
    <w:rsid w:val="679F4A2F"/>
    <w:rsid w:val="67A4786A"/>
    <w:rsid w:val="67A541BD"/>
    <w:rsid w:val="67A83914"/>
    <w:rsid w:val="67AA29A7"/>
    <w:rsid w:val="67B47053"/>
    <w:rsid w:val="67B54588"/>
    <w:rsid w:val="67B76BE4"/>
    <w:rsid w:val="67B95945"/>
    <w:rsid w:val="67C50DDA"/>
    <w:rsid w:val="67CE1741"/>
    <w:rsid w:val="67DF62C5"/>
    <w:rsid w:val="67E60D91"/>
    <w:rsid w:val="67E67E11"/>
    <w:rsid w:val="67F36F53"/>
    <w:rsid w:val="67F644A0"/>
    <w:rsid w:val="67FB439B"/>
    <w:rsid w:val="67FC3439"/>
    <w:rsid w:val="68030DD6"/>
    <w:rsid w:val="68182006"/>
    <w:rsid w:val="681C640C"/>
    <w:rsid w:val="682824FA"/>
    <w:rsid w:val="682E35D8"/>
    <w:rsid w:val="683426D7"/>
    <w:rsid w:val="68387881"/>
    <w:rsid w:val="68552091"/>
    <w:rsid w:val="6857280B"/>
    <w:rsid w:val="68604EB0"/>
    <w:rsid w:val="68640AED"/>
    <w:rsid w:val="6865349E"/>
    <w:rsid w:val="68682A61"/>
    <w:rsid w:val="686C4C8A"/>
    <w:rsid w:val="687A11E5"/>
    <w:rsid w:val="687D2A0D"/>
    <w:rsid w:val="687E62DC"/>
    <w:rsid w:val="688020CA"/>
    <w:rsid w:val="688A2F04"/>
    <w:rsid w:val="68A37B22"/>
    <w:rsid w:val="68AB4C28"/>
    <w:rsid w:val="68BB30BE"/>
    <w:rsid w:val="68C8394A"/>
    <w:rsid w:val="68C83FA6"/>
    <w:rsid w:val="68CA7CE3"/>
    <w:rsid w:val="68CD2DF1"/>
    <w:rsid w:val="68D04724"/>
    <w:rsid w:val="68DA3707"/>
    <w:rsid w:val="68DF7ED9"/>
    <w:rsid w:val="68E22B8F"/>
    <w:rsid w:val="68E36170"/>
    <w:rsid w:val="68E433F0"/>
    <w:rsid w:val="68E96A4F"/>
    <w:rsid w:val="68EF049E"/>
    <w:rsid w:val="68F22857"/>
    <w:rsid w:val="68FD6917"/>
    <w:rsid w:val="68FF6DF4"/>
    <w:rsid w:val="690835F9"/>
    <w:rsid w:val="69083B2D"/>
    <w:rsid w:val="691F1760"/>
    <w:rsid w:val="69222322"/>
    <w:rsid w:val="69222707"/>
    <w:rsid w:val="692A0243"/>
    <w:rsid w:val="692C572C"/>
    <w:rsid w:val="694C2A9E"/>
    <w:rsid w:val="695F0D01"/>
    <w:rsid w:val="6963478F"/>
    <w:rsid w:val="69715E72"/>
    <w:rsid w:val="69721032"/>
    <w:rsid w:val="697D4817"/>
    <w:rsid w:val="697F058F"/>
    <w:rsid w:val="6985191D"/>
    <w:rsid w:val="698956DA"/>
    <w:rsid w:val="698A70BE"/>
    <w:rsid w:val="69967687"/>
    <w:rsid w:val="69A027AA"/>
    <w:rsid w:val="69A04061"/>
    <w:rsid w:val="69BB039C"/>
    <w:rsid w:val="69C42446"/>
    <w:rsid w:val="69C97B61"/>
    <w:rsid w:val="69CD5A64"/>
    <w:rsid w:val="69D00DEB"/>
    <w:rsid w:val="69D56401"/>
    <w:rsid w:val="69D64202"/>
    <w:rsid w:val="69E0453E"/>
    <w:rsid w:val="69E864B0"/>
    <w:rsid w:val="69F543AD"/>
    <w:rsid w:val="6A146359"/>
    <w:rsid w:val="6A18009C"/>
    <w:rsid w:val="6A1862EE"/>
    <w:rsid w:val="6A1F1529"/>
    <w:rsid w:val="6A2B06BD"/>
    <w:rsid w:val="6A3258FA"/>
    <w:rsid w:val="6A39656C"/>
    <w:rsid w:val="6A4A2CD4"/>
    <w:rsid w:val="6A506220"/>
    <w:rsid w:val="6A535578"/>
    <w:rsid w:val="6A670C5E"/>
    <w:rsid w:val="6A675DD1"/>
    <w:rsid w:val="6A6B0609"/>
    <w:rsid w:val="6A7E2608"/>
    <w:rsid w:val="6A856DC1"/>
    <w:rsid w:val="6A8674D8"/>
    <w:rsid w:val="6A880A51"/>
    <w:rsid w:val="6A8A4A65"/>
    <w:rsid w:val="6A8C779F"/>
    <w:rsid w:val="6A9A31A7"/>
    <w:rsid w:val="6A9E0AB3"/>
    <w:rsid w:val="6AA47B81"/>
    <w:rsid w:val="6AA95198"/>
    <w:rsid w:val="6AB029CA"/>
    <w:rsid w:val="6AB147AD"/>
    <w:rsid w:val="6ABF5EF0"/>
    <w:rsid w:val="6AD25AE7"/>
    <w:rsid w:val="6ADE7686"/>
    <w:rsid w:val="6AE00903"/>
    <w:rsid w:val="6AEA02A9"/>
    <w:rsid w:val="6AF53238"/>
    <w:rsid w:val="6AF639EA"/>
    <w:rsid w:val="6AFC16DA"/>
    <w:rsid w:val="6AFD1CD1"/>
    <w:rsid w:val="6B0E1EF0"/>
    <w:rsid w:val="6B125ACE"/>
    <w:rsid w:val="6B19231D"/>
    <w:rsid w:val="6B1C1E0E"/>
    <w:rsid w:val="6B254A40"/>
    <w:rsid w:val="6B291B96"/>
    <w:rsid w:val="6B321631"/>
    <w:rsid w:val="6B3D698B"/>
    <w:rsid w:val="6B436736"/>
    <w:rsid w:val="6B517D09"/>
    <w:rsid w:val="6B536809"/>
    <w:rsid w:val="6B6932A5"/>
    <w:rsid w:val="6B6F10E9"/>
    <w:rsid w:val="6B6F6C1F"/>
    <w:rsid w:val="6B84708C"/>
    <w:rsid w:val="6B924332"/>
    <w:rsid w:val="6B9666AF"/>
    <w:rsid w:val="6BA07790"/>
    <w:rsid w:val="6BA50055"/>
    <w:rsid w:val="6BA936A1"/>
    <w:rsid w:val="6BAE7D7A"/>
    <w:rsid w:val="6BB04ED6"/>
    <w:rsid w:val="6BB81476"/>
    <w:rsid w:val="6BC3046E"/>
    <w:rsid w:val="6BC740BF"/>
    <w:rsid w:val="6BD77B89"/>
    <w:rsid w:val="6BDF7316"/>
    <w:rsid w:val="6BE02E3B"/>
    <w:rsid w:val="6BE74475"/>
    <w:rsid w:val="6C03602C"/>
    <w:rsid w:val="6C066C46"/>
    <w:rsid w:val="6C111659"/>
    <w:rsid w:val="6C150D37"/>
    <w:rsid w:val="6C2216A6"/>
    <w:rsid w:val="6C31178D"/>
    <w:rsid w:val="6C3D53D1"/>
    <w:rsid w:val="6C3F1BB5"/>
    <w:rsid w:val="6C447394"/>
    <w:rsid w:val="6C4C04D0"/>
    <w:rsid w:val="6C507FC1"/>
    <w:rsid w:val="6C520768"/>
    <w:rsid w:val="6C56457F"/>
    <w:rsid w:val="6C597423"/>
    <w:rsid w:val="6C6475C8"/>
    <w:rsid w:val="6C697558"/>
    <w:rsid w:val="6C6C4EF1"/>
    <w:rsid w:val="6C6F77A9"/>
    <w:rsid w:val="6C714C73"/>
    <w:rsid w:val="6C783074"/>
    <w:rsid w:val="6C7A1BB5"/>
    <w:rsid w:val="6C7A4091"/>
    <w:rsid w:val="6C882CD0"/>
    <w:rsid w:val="6C9822E2"/>
    <w:rsid w:val="6C9D2ADA"/>
    <w:rsid w:val="6C9F655D"/>
    <w:rsid w:val="6CA00AB6"/>
    <w:rsid w:val="6CA15FE3"/>
    <w:rsid w:val="6CA16A6E"/>
    <w:rsid w:val="6CA81BAB"/>
    <w:rsid w:val="6CAF7CE4"/>
    <w:rsid w:val="6CB16AD5"/>
    <w:rsid w:val="6CB20CB6"/>
    <w:rsid w:val="6CB26488"/>
    <w:rsid w:val="6CC32850"/>
    <w:rsid w:val="6CC52349"/>
    <w:rsid w:val="6CCA700A"/>
    <w:rsid w:val="6CCB71D2"/>
    <w:rsid w:val="6CDF292F"/>
    <w:rsid w:val="6CE348FB"/>
    <w:rsid w:val="6CFC0175"/>
    <w:rsid w:val="6CFC757E"/>
    <w:rsid w:val="6D1945D1"/>
    <w:rsid w:val="6D1B5B49"/>
    <w:rsid w:val="6D1E1E6D"/>
    <w:rsid w:val="6D233E90"/>
    <w:rsid w:val="6D262AD0"/>
    <w:rsid w:val="6D31582E"/>
    <w:rsid w:val="6D342E96"/>
    <w:rsid w:val="6D3B57F6"/>
    <w:rsid w:val="6D3F6EA2"/>
    <w:rsid w:val="6D5413FB"/>
    <w:rsid w:val="6D54763D"/>
    <w:rsid w:val="6D592EA5"/>
    <w:rsid w:val="6D5F72F2"/>
    <w:rsid w:val="6D600CDF"/>
    <w:rsid w:val="6D627EBE"/>
    <w:rsid w:val="6D675F16"/>
    <w:rsid w:val="6D6B2B54"/>
    <w:rsid w:val="6D862D91"/>
    <w:rsid w:val="6D8720F0"/>
    <w:rsid w:val="6D8D7153"/>
    <w:rsid w:val="6D8F2D6B"/>
    <w:rsid w:val="6D970E1E"/>
    <w:rsid w:val="6D9C10A4"/>
    <w:rsid w:val="6DA05F24"/>
    <w:rsid w:val="6DB069FA"/>
    <w:rsid w:val="6DB12CE1"/>
    <w:rsid w:val="6DB802BC"/>
    <w:rsid w:val="6DC40737"/>
    <w:rsid w:val="6DCF485E"/>
    <w:rsid w:val="6DD53EB7"/>
    <w:rsid w:val="6DD864C0"/>
    <w:rsid w:val="6DDD58AB"/>
    <w:rsid w:val="6DDD6953"/>
    <w:rsid w:val="6DDE23A0"/>
    <w:rsid w:val="6DE31640"/>
    <w:rsid w:val="6DE3529E"/>
    <w:rsid w:val="6DF1132F"/>
    <w:rsid w:val="6DF901E4"/>
    <w:rsid w:val="6DFD1A54"/>
    <w:rsid w:val="6E137010"/>
    <w:rsid w:val="6E2C680B"/>
    <w:rsid w:val="6E3C2A15"/>
    <w:rsid w:val="6E4167E4"/>
    <w:rsid w:val="6E636716"/>
    <w:rsid w:val="6E660246"/>
    <w:rsid w:val="6E663ACB"/>
    <w:rsid w:val="6E681C8B"/>
    <w:rsid w:val="6E696D96"/>
    <w:rsid w:val="6E6B15F2"/>
    <w:rsid w:val="6E6C47A7"/>
    <w:rsid w:val="6E7D5818"/>
    <w:rsid w:val="6E81523B"/>
    <w:rsid w:val="6E8E6B7E"/>
    <w:rsid w:val="6E920478"/>
    <w:rsid w:val="6E923813"/>
    <w:rsid w:val="6E93082B"/>
    <w:rsid w:val="6E931422"/>
    <w:rsid w:val="6E9D3265"/>
    <w:rsid w:val="6EA4597D"/>
    <w:rsid w:val="6EAD4DE6"/>
    <w:rsid w:val="6EB11DC7"/>
    <w:rsid w:val="6EB16425"/>
    <w:rsid w:val="6EB34837"/>
    <w:rsid w:val="6EB41798"/>
    <w:rsid w:val="6EB64476"/>
    <w:rsid w:val="6EBC193D"/>
    <w:rsid w:val="6EC15CB8"/>
    <w:rsid w:val="6EC922AC"/>
    <w:rsid w:val="6EDF6561"/>
    <w:rsid w:val="6EE113A4"/>
    <w:rsid w:val="6EE51555"/>
    <w:rsid w:val="6EE71853"/>
    <w:rsid w:val="6EE97461"/>
    <w:rsid w:val="6EE97F20"/>
    <w:rsid w:val="6EEB76D5"/>
    <w:rsid w:val="6EF235B1"/>
    <w:rsid w:val="6EFE1F56"/>
    <w:rsid w:val="6F0544A5"/>
    <w:rsid w:val="6F1F7F6E"/>
    <w:rsid w:val="6F223CBA"/>
    <w:rsid w:val="6F2655CF"/>
    <w:rsid w:val="6F382351"/>
    <w:rsid w:val="6F4E16D7"/>
    <w:rsid w:val="6F543D73"/>
    <w:rsid w:val="6F561D13"/>
    <w:rsid w:val="6F59710C"/>
    <w:rsid w:val="6F694C60"/>
    <w:rsid w:val="6F6D3DA5"/>
    <w:rsid w:val="6F8166E3"/>
    <w:rsid w:val="6F9E340C"/>
    <w:rsid w:val="6FA32E36"/>
    <w:rsid w:val="6FA36659"/>
    <w:rsid w:val="6FA64098"/>
    <w:rsid w:val="6FA77428"/>
    <w:rsid w:val="6FAA263D"/>
    <w:rsid w:val="6FB10D76"/>
    <w:rsid w:val="6FB645DF"/>
    <w:rsid w:val="6FB72105"/>
    <w:rsid w:val="6FB96C38"/>
    <w:rsid w:val="6FBB7E47"/>
    <w:rsid w:val="6FBE7937"/>
    <w:rsid w:val="6FBF41C2"/>
    <w:rsid w:val="6FD8191A"/>
    <w:rsid w:val="6FDA2E93"/>
    <w:rsid w:val="6FDB5DF3"/>
    <w:rsid w:val="6FDE7692"/>
    <w:rsid w:val="6FDF12E8"/>
    <w:rsid w:val="6FE01BE4"/>
    <w:rsid w:val="6FF23B92"/>
    <w:rsid w:val="70052E70"/>
    <w:rsid w:val="700C34EF"/>
    <w:rsid w:val="70121CFC"/>
    <w:rsid w:val="7017369E"/>
    <w:rsid w:val="701901B8"/>
    <w:rsid w:val="701B025E"/>
    <w:rsid w:val="701D3569"/>
    <w:rsid w:val="70223A22"/>
    <w:rsid w:val="703B0645"/>
    <w:rsid w:val="7042491C"/>
    <w:rsid w:val="70455E0A"/>
    <w:rsid w:val="70460437"/>
    <w:rsid w:val="7047527A"/>
    <w:rsid w:val="70480FAF"/>
    <w:rsid w:val="70547015"/>
    <w:rsid w:val="705931BC"/>
    <w:rsid w:val="705A7446"/>
    <w:rsid w:val="705D22BE"/>
    <w:rsid w:val="70672630"/>
    <w:rsid w:val="706731CF"/>
    <w:rsid w:val="706F03FE"/>
    <w:rsid w:val="70781894"/>
    <w:rsid w:val="707B493C"/>
    <w:rsid w:val="707D50FC"/>
    <w:rsid w:val="70942FD9"/>
    <w:rsid w:val="70950698"/>
    <w:rsid w:val="709D26ED"/>
    <w:rsid w:val="70B14DA6"/>
    <w:rsid w:val="70B76860"/>
    <w:rsid w:val="70BA2B31"/>
    <w:rsid w:val="70BC03AB"/>
    <w:rsid w:val="70BF3967"/>
    <w:rsid w:val="70C1238E"/>
    <w:rsid w:val="70C500E8"/>
    <w:rsid w:val="70C74299"/>
    <w:rsid w:val="70C8281B"/>
    <w:rsid w:val="70CA396B"/>
    <w:rsid w:val="70DC1E23"/>
    <w:rsid w:val="70E1568B"/>
    <w:rsid w:val="70E7131E"/>
    <w:rsid w:val="70EF41DA"/>
    <w:rsid w:val="70F74B11"/>
    <w:rsid w:val="70F76C5D"/>
    <w:rsid w:val="70FD0CB3"/>
    <w:rsid w:val="7104137A"/>
    <w:rsid w:val="710504E1"/>
    <w:rsid w:val="710650F2"/>
    <w:rsid w:val="711C12C7"/>
    <w:rsid w:val="71203519"/>
    <w:rsid w:val="71211AEC"/>
    <w:rsid w:val="71285068"/>
    <w:rsid w:val="7131029F"/>
    <w:rsid w:val="7134243C"/>
    <w:rsid w:val="713D7396"/>
    <w:rsid w:val="714300F4"/>
    <w:rsid w:val="714B778F"/>
    <w:rsid w:val="714E0847"/>
    <w:rsid w:val="71571D46"/>
    <w:rsid w:val="71594B1A"/>
    <w:rsid w:val="716B534C"/>
    <w:rsid w:val="716C7643"/>
    <w:rsid w:val="716F0EE9"/>
    <w:rsid w:val="717A163C"/>
    <w:rsid w:val="718129CA"/>
    <w:rsid w:val="71852264"/>
    <w:rsid w:val="718764FD"/>
    <w:rsid w:val="718A2188"/>
    <w:rsid w:val="719D6DB9"/>
    <w:rsid w:val="71AD013E"/>
    <w:rsid w:val="71B26913"/>
    <w:rsid w:val="71B356D4"/>
    <w:rsid w:val="71CD20B4"/>
    <w:rsid w:val="71D05043"/>
    <w:rsid w:val="71D21478"/>
    <w:rsid w:val="71D465DA"/>
    <w:rsid w:val="71DE0417"/>
    <w:rsid w:val="71F35EA7"/>
    <w:rsid w:val="71FF6EA4"/>
    <w:rsid w:val="7205184D"/>
    <w:rsid w:val="72081016"/>
    <w:rsid w:val="72170CD9"/>
    <w:rsid w:val="72186B9B"/>
    <w:rsid w:val="721F2D5F"/>
    <w:rsid w:val="722417A6"/>
    <w:rsid w:val="72273DBC"/>
    <w:rsid w:val="72281E85"/>
    <w:rsid w:val="723C4572"/>
    <w:rsid w:val="723D2D95"/>
    <w:rsid w:val="724063E2"/>
    <w:rsid w:val="72441F8A"/>
    <w:rsid w:val="72457067"/>
    <w:rsid w:val="724A66D2"/>
    <w:rsid w:val="724C2FD8"/>
    <w:rsid w:val="7253310B"/>
    <w:rsid w:val="7260609B"/>
    <w:rsid w:val="72617199"/>
    <w:rsid w:val="72757747"/>
    <w:rsid w:val="72785291"/>
    <w:rsid w:val="72865E3F"/>
    <w:rsid w:val="728A3B01"/>
    <w:rsid w:val="728C5ACB"/>
    <w:rsid w:val="728E2D77"/>
    <w:rsid w:val="72966C68"/>
    <w:rsid w:val="729B611A"/>
    <w:rsid w:val="729B6821"/>
    <w:rsid w:val="729D55E2"/>
    <w:rsid w:val="72A84ADB"/>
    <w:rsid w:val="72B312A9"/>
    <w:rsid w:val="72C31E23"/>
    <w:rsid w:val="72CC5BD6"/>
    <w:rsid w:val="72CD39AE"/>
    <w:rsid w:val="72CD76A8"/>
    <w:rsid w:val="72D7609F"/>
    <w:rsid w:val="72DB3774"/>
    <w:rsid w:val="72E73BC9"/>
    <w:rsid w:val="72EA3A76"/>
    <w:rsid w:val="72F2725C"/>
    <w:rsid w:val="73065439"/>
    <w:rsid w:val="7311772D"/>
    <w:rsid w:val="731A4E85"/>
    <w:rsid w:val="731B1CFB"/>
    <w:rsid w:val="731F2796"/>
    <w:rsid w:val="73247DA0"/>
    <w:rsid w:val="7328385A"/>
    <w:rsid w:val="732841C4"/>
    <w:rsid w:val="733F1831"/>
    <w:rsid w:val="734004ED"/>
    <w:rsid w:val="734E2D80"/>
    <w:rsid w:val="73531308"/>
    <w:rsid w:val="73575302"/>
    <w:rsid w:val="735F2151"/>
    <w:rsid w:val="73605D7B"/>
    <w:rsid w:val="736507F6"/>
    <w:rsid w:val="736E1F92"/>
    <w:rsid w:val="737F06A0"/>
    <w:rsid w:val="73886EEC"/>
    <w:rsid w:val="73911C58"/>
    <w:rsid w:val="739E1612"/>
    <w:rsid w:val="73AD05F4"/>
    <w:rsid w:val="73AE31D4"/>
    <w:rsid w:val="73B16901"/>
    <w:rsid w:val="73BC0ACA"/>
    <w:rsid w:val="73C73A13"/>
    <w:rsid w:val="73CB3D9D"/>
    <w:rsid w:val="73D634A1"/>
    <w:rsid w:val="73DA4614"/>
    <w:rsid w:val="73DB142D"/>
    <w:rsid w:val="73DB51F3"/>
    <w:rsid w:val="73DB6F97"/>
    <w:rsid w:val="73DC0315"/>
    <w:rsid w:val="73DF08A5"/>
    <w:rsid w:val="73EA2CCA"/>
    <w:rsid w:val="73F529AB"/>
    <w:rsid w:val="73F9563A"/>
    <w:rsid w:val="74034E50"/>
    <w:rsid w:val="74035919"/>
    <w:rsid w:val="74064012"/>
    <w:rsid w:val="740F3D36"/>
    <w:rsid w:val="74106F3C"/>
    <w:rsid w:val="74166ADE"/>
    <w:rsid w:val="741E5094"/>
    <w:rsid w:val="742C4E6F"/>
    <w:rsid w:val="742F2901"/>
    <w:rsid w:val="7436113E"/>
    <w:rsid w:val="743D22E3"/>
    <w:rsid w:val="744228C3"/>
    <w:rsid w:val="74470E83"/>
    <w:rsid w:val="7447614D"/>
    <w:rsid w:val="744F0B5E"/>
    <w:rsid w:val="74566413"/>
    <w:rsid w:val="745D327B"/>
    <w:rsid w:val="74606CDD"/>
    <w:rsid w:val="746242BD"/>
    <w:rsid w:val="746675A0"/>
    <w:rsid w:val="746E0A40"/>
    <w:rsid w:val="74736F42"/>
    <w:rsid w:val="747405C4"/>
    <w:rsid w:val="74746816"/>
    <w:rsid w:val="747607E0"/>
    <w:rsid w:val="747A0055"/>
    <w:rsid w:val="747B2A32"/>
    <w:rsid w:val="748B40F7"/>
    <w:rsid w:val="74975A35"/>
    <w:rsid w:val="749913BC"/>
    <w:rsid w:val="74991645"/>
    <w:rsid w:val="749B5A1A"/>
    <w:rsid w:val="749D3FBF"/>
    <w:rsid w:val="74A0261F"/>
    <w:rsid w:val="74A470FC"/>
    <w:rsid w:val="74A92964"/>
    <w:rsid w:val="74B61542"/>
    <w:rsid w:val="74B65081"/>
    <w:rsid w:val="74B86703"/>
    <w:rsid w:val="74C468F8"/>
    <w:rsid w:val="74C55848"/>
    <w:rsid w:val="74D6578E"/>
    <w:rsid w:val="74D9413E"/>
    <w:rsid w:val="74E03EAC"/>
    <w:rsid w:val="74E7348C"/>
    <w:rsid w:val="74FC0CE6"/>
    <w:rsid w:val="74FC6F38"/>
    <w:rsid w:val="75134281"/>
    <w:rsid w:val="75271ADB"/>
    <w:rsid w:val="75296ED2"/>
    <w:rsid w:val="752F4F15"/>
    <w:rsid w:val="753005DD"/>
    <w:rsid w:val="7539122E"/>
    <w:rsid w:val="7544268D"/>
    <w:rsid w:val="754730F9"/>
    <w:rsid w:val="754A769E"/>
    <w:rsid w:val="754E2AC9"/>
    <w:rsid w:val="754E3A42"/>
    <w:rsid w:val="75564973"/>
    <w:rsid w:val="75572578"/>
    <w:rsid w:val="755C3532"/>
    <w:rsid w:val="75693EA1"/>
    <w:rsid w:val="756D573F"/>
    <w:rsid w:val="75750A98"/>
    <w:rsid w:val="757C14D3"/>
    <w:rsid w:val="75802AC1"/>
    <w:rsid w:val="7592164A"/>
    <w:rsid w:val="75940AE6"/>
    <w:rsid w:val="7595453F"/>
    <w:rsid w:val="759650DB"/>
    <w:rsid w:val="759E1D9D"/>
    <w:rsid w:val="759E24FF"/>
    <w:rsid w:val="75A678D0"/>
    <w:rsid w:val="75A872AC"/>
    <w:rsid w:val="75AD1FE0"/>
    <w:rsid w:val="75B44BDD"/>
    <w:rsid w:val="75BA46FD"/>
    <w:rsid w:val="75BD1930"/>
    <w:rsid w:val="75BD510D"/>
    <w:rsid w:val="75C231D4"/>
    <w:rsid w:val="75CB1A9A"/>
    <w:rsid w:val="75CB1AE3"/>
    <w:rsid w:val="75CE7892"/>
    <w:rsid w:val="75D44E39"/>
    <w:rsid w:val="75E02001"/>
    <w:rsid w:val="75E34C23"/>
    <w:rsid w:val="75EC0026"/>
    <w:rsid w:val="75F05658"/>
    <w:rsid w:val="75F419BD"/>
    <w:rsid w:val="75F47FF3"/>
    <w:rsid w:val="75F55735"/>
    <w:rsid w:val="761A519B"/>
    <w:rsid w:val="761E1200"/>
    <w:rsid w:val="7620086F"/>
    <w:rsid w:val="76292A2E"/>
    <w:rsid w:val="76342BC8"/>
    <w:rsid w:val="763D7808"/>
    <w:rsid w:val="76420910"/>
    <w:rsid w:val="76426BCC"/>
    <w:rsid w:val="7646385E"/>
    <w:rsid w:val="76562678"/>
    <w:rsid w:val="76601201"/>
    <w:rsid w:val="76610B37"/>
    <w:rsid w:val="766A10B5"/>
    <w:rsid w:val="76742AFE"/>
    <w:rsid w:val="767B3E8C"/>
    <w:rsid w:val="767C6509"/>
    <w:rsid w:val="769B62DC"/>
    <w:rsid w:val="769E3379"/>
    <w:rsid w:val="76A21419"/>
    <w:rsid w:val="76A45779"/>
    <w:rsid w:val="76AC04E9"/>
    <w:rsid w:val="76B25B71"/>
    <w:rsid w:val="76B86E8E"/>
    <w:rsid w:val="76BC628E"/>
    <w:rsid w:val="76C17757"/>
    <w:rsid w:val="76CA6BC2"/>
    <w:rsid w:val="76D76E89"/>
    <w:rsid w:val="76DD68F5"/>
    <w:rsid w:val="76E07AAC"/>
    <w:rsid w:val="76ED2209"/>
    <w:rsid w:val="76F123A0"/>
    <w:rsid w:val="76FE2465"/>
    <w:rsid w:val="76FF7502"/>
    <w:rsid w:val="77000835"/>
    <w:rsid w:val="770417BA"/>
    <w:rsid w:val="7705415E"/>
    <w:rsid w:val="77161E07"/>
    <w:rsid w:val="77260AF8"/>
    <w:rsid w:val="77270FD9"/>
    <w:rsid w:val="773065DD"/>
    <w:rsid w:val="77393BC3"/>
    <w:rsid w:val="77444B50"/>
    <w:rsid w:val="775100D9"/>
    <w:rsid w:val="77591CF7"/>
    <w:rsid w:val="775E5C88"/>
    <w:rsid w:val="77617526"/>
    <w:rsid w:val="7764167D"/>
    <w:rsid w:val="7769092B"/>
    <w:rsid w:val="77692263"/>
    <w:rsid w:val="777E4F45"/>
    <w:rsid w:val="77811976"/>
    <w:rsid w:val="778E7BEF"/>
    <w:rsid w:val="778F31A9"/>
    <w:rsid w:val="778F6F79"/>
    <w:rsid w:val="77974CF6"/>
    <w:rsid w:val="779B2966"/>
    <w:rsid w:val="779C59FE"/>
    <w:rsid w:val="779D7F9E"/>
    <w:rsid w:val="77A34190"/>
    <w:rsid w:val="77AE0291"/>
    <w:rsid w:val="77B118E6"/>
    <w:rsid w:val="77BA09E4"/>
    <w:rsid w:val="77C716BC"/>
    <w:rsid w:val="77D84510"/>
    <w:rsid w:val="77E350AB"/>
    <w:rsid w:val="77E809C7"/>
    <w:rsid w:val="77E872FF"/>
    <w:rsid w:val="77F40FB7"/>
    <w:rsid w:val="77F47144"/>
    <w:rsid w:val="78080136"/>
    <w:rsid w:val="780C7EFD"/>
    <w:rsid w:val="780F4648"/>
    <w:rsid w:val="780F5B42"/>
    <w:rsid w:val="78174075"/>
    <w:rsid w:val="781B2A92"/>
    <w:rsid w:val="781D47B8"/>
    <w:rsid w:val="782318E1"/>
    <w:rsid w:val="782963D7"/>
    <w:rsid w:val="783250C4"/>
    <w:rsid w:val="783E0E29"/>
    <w:rsid w:val="783E2AD0"/>
    <w:rsid w:val="78407669"/>
    <w:rsid w:val="78650EA8"/>
    <w:rsid w:val="78693FF6"/>
    <w:rsid w:val="786D0058"/>
    <w:rsid w:val="786D1EFA"/>
    <w:rsid w:val="786F17CF"/>
    <w:rsid w:val="787222E6"/>
    <w:rsid w:val="78750ED8"/>
    <w:rsid w:val="787E1A12"/>
    <w:rsid w:val="78861631"/>
    <w:rsid w:val="788A485A"/>
    <w:rsid w:val="788C05D2"/>
    <w:rsid w:val="78947487"/>
    <w:rsid w:val="78956755"/>
    <w:rsid w:val="7897528D"/>
    <w:rsid w:val="789D230A"/>
    <w:rsid w:val="789D458E"/>
    <w:rsid w:val="78A05E2C"/>
    <w:rsid w:val="78A2649D"/>
    <w:rsid w:val="78A3591C"/>
    <w:rsid w:val="78AA3BFB"/>
    <w:rsid w:val="78AA6CAB"/>
    <w:rsid w:val="78AF606F"/>
    <w:rsid w:val="78BD019A"/>
    <w:rsid w:val="78BE16CF"/>
    <w:rsid w:val="78BE4504"/>
    <w:rsid w:val="78BF0401"/>
    <w:rsid w:val="78C52CF3"/>
    <w:rsid w:val="78CB3D3E"/>
    <w:rsid w:val="78CF6CC0"/>
    <w:rsid w:val="78D8502C"/>
    <w:rsid w:val="78DD0F85"/>
    <w:rsid w:val="78EC6022"/>
    <w:rsid w:val="78ED3FF6"/>
    <w:rsid w:val="78EE2AED"/>
    <w:rsid w:val="78F32400"/>
    <w:rsid w:val="78F77E6D"/>
    <w:rsid w:val="790073DA"/>
    <w:rsid w:val="79102FB2"/>
    <w:rsid w:val="7910665E"/>
    <w:rsid w:val="792305DA"/>
    <w:rsid w:val="7928758F"/>
    <w:rsid w:val="794E5888"/>
    <w:rsid w:val="79586E38"/>
    <w:rsid w:val="795D66BF"/>
    <w:rsid w:val="795E2CD5"/>
    <w:rsid w:val="79662F2F"/>
    <w:rsid w:val="797658FE"/>
    <w:rsid w:val="797D7F1B"/>
    <w:rsid w:val="79813945"/>
    <w:rsid w:val="79817A0B"/>
    <w:rsid w:val="798B6EA2"/>
    <w:rsid w:val="79991020"/>
    <w:rsid w:val="79A614AB"/>
    <w:rsid w:val="79A82877"/>
    <w:rsid w:val="79DD5E77"/>
    <w:rsid w:val="79E20B5D"/>
    <w:rsid w:val="79ED50A1"/>
    <w:rsid w:val="79F7692F"/>
    <w:rsid w:val="7A02561C"/>
    <w:rsid w:val="7A03578D"/>
    <w:rsid w:val="7A0C2CC5"/>
    <w:rsid w:val="7A0D5FC1"/>
    <w:rsid w:val="7A0F2239"/>
    <w:rsid w:val="7A146AD1"/>
    <w:rsid w:val="7A17498A"/>
    <w:rsid w:val="7A187C44"/>
    <w:rsid w:val="7A196415"/>
    <w:rsid w:val="7A1F6341"/>
    <w:rsid w:val="7A2B18F4"/>
    <w:rsid w:val="7A3E6E93"/>
    <w:rsid w:val="7A3F1373"/>
    <w:rsid w:val="7A4D6ADE"/>
    <w:rsid w:val="7A550ECC"/>
    <w:rsid w:val="7A551D86"/>
    <w:rsid w:val="7A574260"/>
    <w:rsid w:val="7A804167"/>
    <w:rsid w:val="7A805F15"/>
    <w:rsid w:val="7A8B6668"/>
    <w:rsid w:val="7A971B9E"/>
    <w:rsid w:val="7A980878"/>
    <w:rsid w:val="7A9C0875"/>
    <w:rsid w:val="7A9C5C09"/>
    <w:rsid w:val="7AA250FE"/>
    <w:rsid w:val="7AAC0AB8"/>
    <w:rsid w:val="7AC83418"/>
    <w:rsid w:val="7AC87757"/>
    <w:rsid w:val="7ACA53E2"/>
    <w:rsid w:val="7ACC5E02"/>
    <w:rsid w:val="7ACE1946"/>
    <w:rsid w:val="7AD53AED"/>
    <w:rsid w:val="7AD60888"/>
    <w:rsid w:val="7AE00762"/>
    <w:rsid w:val="7AE32B71"/>
    <w:rsid w:val="7AE617A5"/>
    <w:rsid w:val="7AE61FA7"/>
    <w:rsid w:val="7AE71AF0"/>
    <w:rsid w:val="7AEE60A9"/>
    <w:rsid w:val="7B21693E"/>
    <w:rsid w:val="7B292D87"/>
    <w:rsid w:val="7B341088"/>
    <w:rsid w:val="7B354389"/>
    <w:rsid w:val="7B3B2796"/>
    <w:rsid w:val="7B4A728F"/>
    <w:rsid w:val="7B4B7795"/>
    <w:rsid w:val="7B4D595C"/>
    <w:rsid w:val="7B5829EE"/>
    <w:rsid w:val="7B6205F9"/>
    <w:rsid w:val="7B62678F"/>
    <w:rsid w:val="7B641D73"/>
    <w:rsid w:val="7B642F91"/>
    <w:rsid w:val="7B6A3EEE"/>
    <w:rsid w:val="7B6A5FA6"/>
    <w:rsid w:val="7B6D6602"/>
    <w:rsid w:val="7B6F1AE6"/>
    <w:rsid w:val="7B7263E2"/>
    <w:rsid w:val="7B8225D5"/>
    <w:rsid w:val="7B890DF9"/>
    <w:rsid w:val="7B921007"/>
    <w:rsid w:val="7B9253B3"/>
    <w:rsid w:val="7B9300CC"/>
    <w:rsid w:val="7B9464EA"/>
    <w:rsid w:val="7B9801D5"/>
    <w:rsid w:val="7BA71833"/>
    <w:rsid w:val="7BA93249"/>
    <w:rsid w:val="7BB91FD9"/>
    <w:rsid w:val="7BBE40D1"/>
    <w:rsid w:val="7BC81986"/>
    <w:rsid w:val="7BC84C47"/>
    <w:rsid w:val="7BC938EC"/>
    <w:rsid w:val="7BCA4C90"/>
    <w:rsid w:val="7BCF6CFC"/>
    <w:rsid w:val="7BD059A3"/>
    <w:rsid w:val="7BD55DED"/>
    <w:rsid w:val="7BD7701C"/>
    <w:rsid w:val="7BDC0469"/>
    <w:rsid w:val="7BDC1277"/>
    <w:rsid w:val="7BDC361F"/>
    <w:rsid w:val="7BF85F7F"/>
    <w:rsid w:val="7C1009D7"/>
    <w:rsid w:val="7C155F70"/>
    <w:rsid w:val="7C183F2B"/>
    <w:rsid w:val="7C205260"/>
    <w:rsid w:val="7C29346A"/>
    <w:rsid w:val="7C2A4043"/>
    <w:rsid w:val="7C2E56C3"/>
    <w:rsid w:val="7C3012D4"/>
    <w:rsid w:val="7C32323F"/>
    <w:rsid w:val="7C325101"/>
    <w:rsid w:val="7C345209"/>
    <w:rsid w:val="7C365A76"/>
    <w:rsid w:val="7C4B18D5"/>
    <w:rsid w:val="7C523992"/>
    <w:rsid w:val="7C5807CC"/>
    <w:rsid w:val="7C5A0B34"/>
    <w:rsid w:val="7C5E5DE2"/>
    <w:rsid w:val="7C5E73FE"/>
    <w:rsid w:val="7C613298"/>
    <w:rsid w:val="7C6A4505"/>
    <w:rsid w:val="7C796017"/>
    <w:rsid w:val="7C7A4BE6"/>
    <w:rsid w:val="7C7F1265"/>
    <w:rsid w:val="7C8A7181"/>
    <w:rsid w:val="7C8F0691"/>
    <w:rsid w:val="7C8F1F7D"/>
    <w:rsid w:val="7C907F65"/>
    <w:rsid w:val="7C975798"/>
    <w:rsid w:val="7C9C0693"/>
    <w:rsid w:val="7C9C3264"/>
    <w:rsid w:val="7CA82A76"/>
    <w:rsid w:val="7CB272BC"/>
    <w:rsid w:val="7CB96974"/>
    <w:rsid w:val="7CBC51FE"/>
    <w:rsid w:val="7CBE2D12"/>
    <w:rsid w:val="7CC4115F"/>
    <w:rsid w:val="7CCB71F0"/>
    <w:rsid w:val="7CD46ADE"/>
    <w:rsid w:val="7CE33567"/>
    <w:rsid w:val="7CE42605"/>
    <w:rsid w:val="7CEA4AFA"/>
    <w:rsid w:val="7CEC7123"/>
    <w:rsid w:val="7CEC7892"/>
    <w:rsid w:val="7CED7166"/>
    <w:rsid w:val="7CEE4420"/>
    <w:rsid w:val="7CF572ED"/>
    <w:rsid w:val="7CF93D5D"/>
    <w:rsid w:val="7CFA449E"/>
    <w:rsid w:val="7D034BDB"/>
    <w:rsid w:val="7D091BB4"/>
    <w:rsid w:val="7D0C1CE2"/>
    <w:rsid w:val="7D0C3BC9"/>
    <w:rsid w:val="7D144827"/>
    <w:rsid w:val="7D184A5F"/>
    <w:rsid w:val="7D20753B"/>
    <w:rsid w:val="7D275F29"/>
    <w:rsid w:val="7D364589"/>
    <w:rsid w:val="7D38737D"/>
    <w:rsid w:val="7D3A5A57"/>
    <w:rsid w:val="7D3B4323"/>
    <w:rsid w:val="7D3E79C1"/>
    <w:rsid w:val="7D511DEB"/>
    <w:rsid w:val="7D5E522E"/>
    <w:rsid w:val="7D5E78CC"/>
    <w:rsid w:val="7D753686"/>
    <w:rsid w:val="7D830F81"/>
    <w:rsid w:val="7D985B4F"/>
    <w:rsid w:val="7D9D35A9"/>
    <w:rsid w:val="7DA22646"/>
    <w:rsid w:val="7DA4016C"/>
    <w:rsid w:val="7DAF03CF"/>
    <w:rsid w:val="7DB22DA3"/>
    <w:rsid w:val="7DB550FB"/>
    <w:rsid w:val="7DC720AD"/>
    <w:rsid w:val="7DCC321F"/>
    <w:rsid w:val="7DCC3599"/>
    <w:rsid w:val="7DCF4ABD"/>
    <w:rsid w:val="7DD448A0"/>
    <w:rsid w:val="7DDD43CE"/>
    <w:rsid w:val="7DE21B86"/>
    <w:rsid w:val="7DE53E10"/>
    <w:rsid w:val="7DE93DD1"/>
    <w:rsid w:val="7DEE39C0"/>
    <w:rsid w:val="7DEF684F"/>
    <w:rsid w:val="7DF00B43"/>
    <w:rsid w:val="7DF013F4"/>
    <w:rsid w:val="7DF95F9A"/>
    <w:rsid w:val="7E01736D"/>
    <w:rsid w:val="7E026C41"/>
    <w:rsid w:val="7E0E4770"/>
    <w:rsid w:val="7E101AD2"/>
    <w:rsid w:val="7E114890"/>
    <w:rsid w:val="7E127E84"/>
    <w:rsid w:val="7E17076D"/>
    <w:rsid w:val="7E186464"/>
    <w:rsid w:val="7E357A58"/>
    <w:rsid w:val="7E3D5692"/>
    <w:rsid w:val="7E4A10CD"/>
    <w:rsid w:val="7E576F8D"/>
    <w:rsid w:val="7E6478FC"/>
    <w:rsid w:val="7E66473F"/>
    <w:rsid w:val="7E6D0D6A"/>
    <w:rsid w:val="7E751B09"/>
    <w:rsid w:val="7E7A3F89"/>
    <w:rsid w:val="7E7A711F"/>
    <w:rsid w:val="7E862216"/>
    <w:rsid w:val="7E896F48"/>
    <w:rsid w:val="7E8E6727"/>
    <w:rsid w:val="7E8F053A"/>
    <w:rsid w:val="7E9A331D"/>
    <w:rsid w:val="7E9C0E44"/>
    <w:rsid w:val="7EA128FE"/>
    <w:rsid w:val="7EA13FF1"/>
    <w:rsid w:val="7EA71D7C"/>
    <w:rsid w:val="7EAF557B"/>
    <w:rsid w:val="7EB048EF"/>
    <w:rsid w:val="7EB51DE9"/>
    <w:rsid w:val="7EB643A4"/>
    <w:rsid w:val="7EB663A9"/>
    <w:rsid w:val="7EB73ECF"/>
    <w:rsid w:val="7ED26AAB"/>
    <w:rsid w:val="7ED969FB"/>
    <w:rsid w:val="7EE051D4"/>
    <w:rsid w:val="7EE34CC4"/>
    <w:rsid w:val="7EF56893"/>
    <w:rsid w:val="7EF61B6E"/>
    <w:rsid w:val="7EF7251E"/>
    <w:rsid w:val="7EF77351"/>
    <w:rsid w:val="7EF77415"/>
    <w:rsid w:val="7EFC7B34"/>
    <w:rsid w:val="7EFD4FD2"/>
    <w:rsid w:val="7F030F9C"/>
    <w:rsid w:val="7F0E7F33"/>
    <w:rsid w:val="7F11635C"/>
    <w:rsid w:val="7F1365E5"/>
    <w:rsid w:val="7F2F480B"/>
    <w:rsid w:val="7F322925"/>
    <w:rsid w:val="7F323556"/>
    <w:rsid w:val="7F3E578D"/>
    <w:rsid w:val="7F42336A"/>
    <w:rsid w:val="7F473A58"/>
    <w:rsid w:val="7F4D4C15"/>
    <w:rsid w:val="7F5636E8"/>
    <w:rsid w:val="7F663D79"/>
    <w:rsid w:val="7F6A2CF0"/>
    <w:rsid w:val="7F6B574A"/>
    <w:rsid w:val="7F8C56AF"/>
    <w:rsid w:val="7F9445E7"/>
    <w:rsid w:val="7F954F93"/>
    <w:rsid w:val="7F9B62E2"/>
    <w:rsid w:val="7F9C76BA"/>
    <w:rsid w:val="7F9F7F30"/>
    <w:rsid w:val="7FA77AA0"/>
    <w:rsid w:val="7FB84310"/>
    <w:rsid w:val="7FB852BF"/>
    <w:rsid w:val="7FBC0AC1"/>
    <w:rsid w:val="7FC71E2C"/>
    <w:rsid w:val="7FCE13C8"/>
    <w:rsid w:val="7FD02953"/>
    <w:rsid w:val="7FDD5BB8"/>
    <w:rsid w:val="7FE26D2A"/>
    <w:rsid w:val="7FE630F3"/>
    <w:rsid w:val="7FE70E93"/>
    <w:rsid w:val="7FE84988"/>
    <w:rsid w:val="7FF30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2">
    <w:name w:val="heading 1"/>
    <w:basedOn w:val="1"/>
    <w:next w:val="1"/>
    <w:link w:val="29"/>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3"/>
    <w:basedOn w:val="1"/>
    <w:next w:val="1"/>
    <w:autoRedefine/>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4">
    <w:name w:val="heading 4"/>
    <w:basedOn w:val="1"/>
    <w:next w:val="1"/>
    <w:autoRedefine/>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Note Heading"/>
    <w:basedOn w:val="1"/>
    <w:next w:val="1"/>
    <w:autoRedefine/>
    <w:qFormat/>
    <w:uiPriority w:val="0"/>
    <w:pPr>
      <w:jc w:val="center"/>
    </w:pPr>
  </w:style>
  <w:style w:type="paragraph" w:styleId="6">
    <w:name w:val="Normal Indent"/>
    <w:basedOn w:val="1"/>
    <w:next w:val="1"/>
    <w:autoRedefine/>
    <w:qFormat/>
    <w:uiPriority w:val="0"/>
    <w:rPr>
      <w:kern w:val="2"/>
      <w:sz w:val="28"/>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widowControl w:val="0"/>
      <w:adjustRightInd/>
      <w:snapToGrid/>
      <w:spacing w:after="120"/>
      <w:jc w:val="both"/>
    </w:pPr>
    <w:rPr>
      <w:rFonts w:ascii="Calibri" w:hAnsi="Calibri" w:eastAsia="宋体"/>
      <w:sz w:val="20"/>
      <w:szCs w:val="20"/>
    </w:rPr>
  </w:style>
  <w:style w:type="paragraph" w:styleId="9">
    <w:name w:val="Body Text Indent"/>
    <w:basedOn w:val="1"/>
    <w:autoRedefine/>
    <w:qFormat/>
    <w:uiPriority w:val="0"/>
    <w:pPr>
      <w:spacing w:line="360" w:lineRule="auto"/>
      <w:ind w:firstLine="600" w:firstLineChars="250"/>
    </w:pPr>
    <w:rPr>
      <w:color w:val="FF0000"/>
    </w:rPr>
  </w:style>
  <w:style w:type="paragraph" w:styleId="10">
    <w:name w:val="Block Text"/>
    <w:basedOn w:val="1"/>
    <w:autoRedefine/>
    <w:qFormat/>
    <w:uiPriority w:val="0"/>
    <w:pPr>
      <w:snapToGrid w:val="0"/>
      <w:spacing w:line="408" w:lineRule="auto"/>
      <w:ind w:left="-113" w:right="-510" w:firstLine="510"/>
    </w:pPr>
    <w:rPr>
      <w:sz w:val="24"/>
      <w:szCs w:val="20"/>
    </w:rPr>
  </w:style>
  <w:style w:type="paragraph" w:styleId="11">
    <w:name w:val="footer"/>
    <w:basedOn w:val="1"/>
    <w:autoRedefine/>
    <w:qFormat/>
    <w:uiPriority w:val="0"/>
    <w:pPr>
      <w:tabs>
        <w:tab w:val="center" w:pos="4153"/>
        <w:tab w:val="right" w:pos="8306"/>
      </w:tabs>
    </w:pPr>
    <w:rPr>
      <w:rFonts w:ascii="Tahoma" w:hAnsi="Tahoma"/>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paragraph" w:styleId="14">
    <w:name w:val="Body Text First Indent 2"/>
    <w:basedOn w:val="1"/>
    <w:next w:val="1"/>
    <w:autoRedefine/>
    <w:qFormat/>
    <w:uiPriority w:val="0"/>
    <w:pPr>
      <w:spacing w:after="120"/>
      <w:ind w:left="420" w:leftChars="200" w:firstLine="420"/>
    </w:pPr>
    <w:rPr>
      <w:rFonts w:ascii="Times New Roman" w:hAnsi="Times New Roman" w:eastAsia="宋体"/>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autoRedefine/>
    <w:qFormat/>
    <w:uiPriority w:val="22"/>
    <w:rPr>
      <w:b/>
      <w:bCs/>
    </w:rPr>
  </w:style>
  <w:style w:type="paragraph" w:customStyle="1" w:styleId="19">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
    <w:name w:val="Table Paragraph"/>
    <w:basedOn w:val="1"/>
    <w:autoRedefine/>
    <w:qFormat/>
    <w:uiPriority w:val="1"/>
    <w:pPr>
      <w:jc w:val="center"/>
    </w:pPr>
    <w:rPr>
      <w:rFonts w:ascii="宋体" w:hAnsi="宋体" w:eastAsia="宋体" w:cs="宋体"/>
      <w:lang w:val="zh-CN" w:eastAsia="zh-CN" w:bidi="zh-CN"/>
    </w:rPr>
  </w:style>
  <w:style w:type="paragraph" w:customStyle="1" w:styleId="21">
    <w:name w:val="我的表格文字"/>
    <w:basedOn w:val="1"/>
    <w:autoRedefine/>
    <w:qFormat/>
    <w:uiPriority w:val="0"/>
    <w:pPr>
      <w:jc w:val="center"/>
    </w:pPr>
    <w:rPr>
      <w:rFonts w:hAnsi="宋体" w:eastAsia="Times New Roman" w:cs="宋体"/>
      <w:color w:val="000000"/>
      <w:szCs w:val="21"/>
    </w:rPr>
  </w:style>
  <w:style w:type="character" w:customStyle="1" w:styleId="22">
    <w:name w:val="报告表正文 Char1"/>
    <w:autoRedefine/>
    <w:qFormat/>
    <w:uiPriority w:val="0"/>
    <w:rPr>
      <w:rFonts w:eastAsia="楷体_GB2312"/>
      <w:kern w:val="2"/>
      <w:sz w:val="24"/>
      <w:szCs w:val="24"/>
      <w:lang w:val="en-US" w:eastAsia="zh-CN" w:bidi="ar-SA"/>
    </w:rPr>
  </w:style>
  <w:style w:type="paragraph" w:customStyle="1" w:styleId="23">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24">
    <w:name w:val="p0"/>
    <w:basedOn w:val="1"/>
    <w:autoRedefine/>
    <w:qFormat/>
    <w:uiPriority w:val="0"/>
    <w:pPr>
      <w:widowControl/>
    </w:pPr>
    <w:rPr>
      <w:rFonts w:hint="eastAsia"/>
    </w:rPr>
  </w:style>
  <w:style w:type="paragraph" w:customStyle="1" w:styleId="25">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6">
    <w:name w:val="font21"/>
    <w:basedOn w:val="17"/>
    <w:autoRedefine/>
    <w:qFormat/>
    <w:uiPriority w:val="0"/>
    <w:rPr>
      <w:rFonts w:hint="eastAsia" w:ascii="宋体" w:hAnsi="宋体" w:eastAsia="宋体" w:cs="宋体"/>
      <w:color w:val="000000"/>
      <w:sz w:val="24"/>
      <w:szCs w:val="24"/>
      <w:u w:val="none"/>
    </w:rPr>
  </w:style>
  <w:style w:type="character" w:customStyle="1" w:styleId="27">
    <w:name w:val="font31"/>
    <w:basedOn w:val="17"/>
    <w:autoRedefine/>
    <w:qFormat/>
    <w:uiPriority w:val="0"/>
    <w:rPr>
      <w:rFonts w:hint="eastAsia" w:ascii="宋体" w:hAnsi="宋体" w:eastAsia="宋体" w:cs="宋体"/>
      <w:color w:val="000000"/>
      <w:sz w:val="22"/>
      <w:szCs w:val="22"/>
      <w:u w:val="none"/>
    </w:rPr>
  </w:style>
  <w:style w:type="paragraph" w:customStyle="1" w:styleId="28">
    <w:name w:val="三同时样式"/>
    <w:basedOn w:val="1"/>
    <w:autoRedefine/>
    <w:qFormat/>
    <w:uiPriority w:val="0"/>
    <w:pPr>
      <w:spacing w:line="240" w:lineRule="auto"/>
      <w:ind w:firstLine="0" w:firstLineChars="0"/>
      <w:jc w:val="center"/>
    </w:pPr>
    <w:rPr>
      <w:b/>
      <w:sz w:val="18"/>
      <w:szCs w:val="18"/>
    </w:rPr>
  </w:style>
  <w:style w:type="character" w:customStyle="1" w:styleId="29">
    <w:name w:val="标题 1 Char"/>
    <w:link w:val="2"/>
    <w:autoRedefine/>
    <w:qFormat/>
    <w:uiPriority w:val="0"/>
    <w:rPr>
      <w:b/>
      <w:kern w:val="44"/>
      <w:sz w:val="28"/>
    </w:rPr>
  </w:style>
  <w:style w:type="paragraph" w:customStyle="1" w:styleId="30">
    <w:name w:val="列表段落"/>
    <w:basedOn w:val="1"/>
    <w:autoRedefine/>
    <w:qFormat/>
    <w:uiPriority w:val="0"/>
    <w:pPr>
      <w:ind w:firstLine="420" w:firstLineChars="200"/>
    </w:pPr>
    <w:rPr>
      <w:rFonts w:ascii="Calibri" w:hAnsi="Calibri" w:eastAsia="宋体" w:cs="宋体"/>
      <w:szCs w:val="21"/>
    </w:rPr>
  </w:style>
  <w:style w:type="character" w:customStyle="1" w:styleId="31">
    <w:name w:val="17"/>
    <w:basedOn w:val="17"/>
    <w:autoRedefine/>
    <w:qFormat/>
    <w:uiPriority w:val="0"/>
    <w:rPr>
      <w:rFonts w:hint="default" w:ascii="Times New Roman" w:hAnsi="Times New Roman" w:cs="Times New Roman"/>
      <w:color w:val="000000"/>
      <w:sz w:val="22"/>
      <w:szCs w:val="22"/>
      <w:vertAlign w:val="superscript"/>
    </w:rPr>
  </w:style>
  <w:style w:type="paragraph" w:customStyle="1" w:styleId="32">
    <w:name w:val=" Char Char1 Char"/>
    <w:basedOn w:val="1"/>
    <w:autoRedefine/>
    <w:qFormat/>
    <w:uiPriority w:val="0"/>
    <w:pPr>
      <w:spacing w:line="360" w:lineRule="auto"/>
      <w:ind w:firstLine="200" w:firstLineChars="200"/>
    </w:pPr>
    <w:rPr>
      <w:rFonts w:ascii="宋体" w:hAnsi="宋体" w:cs="宋体"/>
      <w:szCs w:val="24"/>
    </w:rPr>
  </w:style>
  <w:style w:type="paragraph" w:customStyle="1" w:styleId="33">
    <w:name w:val="表格文字"/>
    <w:basedOn w:val="1"/>
    <w:autoRedefine/>
    <w:qFormat/>
    <w:uiPriority w:val="0"/>
    <w:pPr>
      <w:adjustRightInd w:val="0"/>
      <w:spacing w:line="400" w:lineRule="atLeast"/>
      <w:jc w:val="center"/>
    </w:pPr>
    <w:rPr>
      <w:kern w:val="24"/>
      <w:sz w:val="24"/>
    </w:rPr>
  </w:style>
  <w:style w:type="paragraph" w:customStyle="1" w:styleId="34">
    <w:name w:val="表格"/>
    <w:basedOn w:val="1"/>
    <w:autoRedefine/>
    <w:qFormat/>
    <w:uiPriority w:val="0"/>
    <w:pPr>
      <w:keepNext/>
      <w:adjustRightInd w:val="0"/>
      <w:spacing w:line="312" w:lineRule="atLeast"/>
      <w:jc w:val="center"/>
      <w:textAlignment w:val="baseline"/>
    </w:pPr>
    <w:rPr>
      <w:kern w:val="0"/>
    </w:rPr>
  </w:style>
  <w:style w:type="character" w:customStyle="1" w:styleId="35">
    <w:name w:val="15"/>
    <w:basedOn w:val="17"/>
    <w:autoRedefine/>
    <w:qFormat/>
    <w:uiPriority w:val="0"/>
    <w:rPr>
      <w:rFonts w:hint="eastAsia" w:ascii="宋体" w:hAnsi="宋体" w:eastAsia="宋体" w:cs="宋体"/>
      <w:color w:val="000000"/>
      <w:sz w:val="20"/>
      <w:szCs w:val="20"/>
    </w:rPr>
  </w:style>
  <w:style w:type="character" w:customStyle="1" w:styleId="36">
    <w:name w:val="16"/>
    <w:basedOn w:val="17"/>
    <w:autoRedefine/>
    <w:qFormat/>
    <w:uiPriority w:val="0"/>
    <w:rPr>
      <w:rFonts w:hint="default" w:ascii="Times New Roman" w:hAnsi="Times New Roman" w:cs="Times New Roman"/>
      <w:color w:val="000000"/>
      <w:sz w:val="20"/>
      <w:szCs w:val="20"/>
    </w:rPr>
  </w:style>
  <w:style w:type="character" w:customStyle="1" w:styleId="37">
    <w:name w:val="18"/>
    <w:basedOn w:val="17"/>
    <w:autoRedefine/>
    <w:qFormat/>
    <w:uiPriority w:val="0"/>
    <w:rPr>
      <w:rFonts w:hint="default" w:ascii="Times New Roman" w:hAnsi="Times New Roman" w:cs="Times New Roman"/>
      <w:color w:val="000000"/>
      <w:sz w:val="20"/>
      <w:szCs w:val="20"/>
    </w:rPr>
  </w:style>
  <w:style w:type="character" w:customStyle="1" w:styleId="38">
    <w:name w:val="21"/>
    <w:basedOn w:val="17"/>
    <w:autoRedefine/>
    <w:qFormat/>
    <w:uiPriority w:val="0"/>
    <w:rPr>
      <w:rFonts w:hint="default" w:ascii="Times New Roman" w:hAnsi="Times New Roman" w:cs="Times New Roman"/>
      <w:color w:val="000000"/>
      <w:sz w:val="21"/>
      <w:szCs w:val="21"/>
    </w:rPr>
  </w:style>
  <w:style w:type="character" w:customStyle="1" w:styleId="39">
    <w:name w:val="19"/>
    <w:basedOn w:val="17"/>
    <w:autoRedefine/>
    <w:qFormat/>
    <w:uiPriority w:val="0"/>
    <w:rPr>
      <w:rFonts w:hint="default" w:ascii="Times New Roman" w:hAnsi="Times New Roman" w:cs="Times New Roman"/>
      <w:color w:val="000000"/>
      <w:sz w:val="20"/>
      <w:szCs w:val="20"/>
    </w:rPr>
  </w:style>
  <w:style w:type="paragraph" w:customStyle="1" w:styleId="40">
    <w:name w:val="鸿达表格文字"/>
    <w:basedOn w:val="1"/>
    <w:autoRedefine/>
    <w:qFormat/>
    <w:uiPriority w:val="0"/>
    <w:pPr>
      <w:contextualSpacing/>
      <w:jc w:val="center"/>
      <w:textAlignment w:val="baseline"/>
    </w:pPr>
    <w:rPr>
      <w:kern w:val="0"/>
      <w:szCs w:val="21"/>
    </w:rPr>
  </w:style>
  <w:style w:type="character" w:customStyle="1" w:styleId="41">
    <w:name w:val="20"/>
    <w:basedOn w:val="17"/>
    <w:autoRedefine/>
    <w:qFormat/>
    <w:uiPriority w:val="0"/>
    <w:rPr>
      <w:rFonts w:hint="eastAsia" w:ascii="宋体" w:hAnsi="宋体" w:eastAsia="宋体" w:cs="宋体"/>
      <w:color w:val="000000"/>
      <w:sz w:val="20"/>
      <w:szCs w:val="20"/>
    </w:rPr>
  </w:style>
  <w:style w:type="paragraph" w:customStyle="1" w:styleId="42">
    <w:name w:val="报告表正文"/>
    <w:basedOn w:val="1"/>
    <w:autoRedefine/>
    <w:qFormat/>
    <w:uiPriority w:val="0"/>
    <w:pPr>
      <w:adjustRightInd w:val="0"/>
      <w:spacing w:line="312" w:lineRule="auto"/>
      <w:ind w:left="113" w:right="113" w:firstLine="482"/>
      <w:jc w:val="left"/>
      <w:textAlignment w:val="baseline"/>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0" Type="http://schemas.openxmlformats.org/officeDocument/2006/relationships/fontTable" Target="fontTable.xml"/><Relationship Id="rId3" Type="http://schemas.openxmlformats.org/officeDocument/2006/relationships/footnotes" Target="footnotes.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1.jpe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jpe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7843</Words>
  <Characters>9839</Characters>
  <Lines>0</Lines>
  <Paragraphs>0</Paragraphs>
  <TotalTime>2</TotalTime>
  <ScaleCrop>false</ScaleCrop>
  <LinksUpToDate>false</LinksUpToDate>
  <CharactersWithSpaces>10060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Administrator</cp:lastModifiedBy>
  <cp:lastPrinted>2022-12-30T08:45:00Z</cp:lastPrinted>
  <dcterms:modified xsi:type="dcterms:W3CDTF">2024-03-13T00:36:51Z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664F579F59DA46B3AE9748602C8391A6</vt:lpwstr>
  </property>
</Properties>
</file>